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1BBE11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7B72DA">
        <w:rPr>
          <w:rFonts w:cs="Arial"/>
          <w:b/>
          <w:sz w:val="24"/>
          <w:szCs w:val="24"/>
        </w:rPr>
        <w:t>14545</w:t>
      </w:r>
    </w:p>
    <w:p w14:paraId="31DCE6A5" w14:textId="1FC738BA"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84444D">
        <w:rPr>
          <w:b/>
          <w:sz w:val="24"/>
          <w:szCs w:val="24"/>
          <w:lang w:eastAsia="zh-CN"/>
        </w:rPr>
        <w:t>6</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bookmarkStart w:id="2" w:name="_GoBack"/>
      <w:bookmarkEnd w:id="2"/>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5A27FB9E" w14:textId="77777777" w:rsidR="0068710D" w:rsidRDefault="00675C27" w:rsidP="0068710D">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8710D" w:rsidRPr="0068710D">
        <w:rPr>
          <w:rFonts w:cs="Arial"/>
          <w:sz w:val="22"/>
        </w:rPr>
        <w:t xml:space="preserve">PC2 </w:t>
      </w:r>
      <w:proofErr w:type="spellStart"/>
      <w:r w:rsidR="0068710D" w:rsidRPr="0068710D">
        <w:rPr>
          <w:rFonts w:cs="Arial"/>
          <w:sz w:val="22"/>
        </w:rPr>
        <w:t>TxD</w:t>
      </w:r>
      <w:proofErr w:type="spellEnd"/>
      <w:r w:rsidR="0068710D" w:rsidRPr="0068710D">
        <w:rPr>
          <w:rFonts w:cs="Arial"/>
          <w:sz w:val="22"/>
        </w:rPr>
        <w:t xml:space="preserve"> MPR evaluation and SD-CDD waveform choice</w:t>
      </w:r>
    </w:p>
    <w:p w14:paraId="01E1E98B" w14:textId="79B3E258" w:rsidR="0068710D" w:rsidRDefault="00675C27" w:rsidP="0068710D">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8710D" w:rsidRPr="00B62334">
        <w:rPr>
          <w:rFonts w:ascii="Arial" w:hAnsi="Arial" w:cs="Arial"/>
          <w:sz w:val="22"/>
        </w:rPr>
        <w:t>9.7</w:t>
      </w:r>
      <w:r w:rsidR="007B72DA">
        <w:rPr>
          <w:rFonts w:ascii="Arial" w:hAnsi="Arial" w:cs="Arial"/>
          <w:sz w:val="22"/>
        </w:rPr>
        <w:t>.2.2</w:t>
      </w:r>
      <w:r w:rsidR="0068710D" w:rsidRPr="00B62334">
        <w:rPr>
          <w:rFonts w:ascii="Arial" w:hAnsi="Arial" w:cs="Arial"/>
          <w:sz w:val="22"/>
        </w:rPr>
        <w:t xml:space="preserve"> </w:t>
      </w:r>
      <w:r w:rsidR="007B72DA">
        <w:rPr>
          <w:rFonts w:ascii="Arial" w:hAnsi="Arial" w:cs="Arial"/>
          <w:sz w:val="22"/>
        </w:rPr>
        <w:t>MPR requirements</w:t>
      </w:r>
      <w:r w:rsidR="0068710D" w:rsidRPr="00B62334">
        <w:rPr>
          <w:rFonts w:ascii="Arial" w:hAnsi="Arial" w:cs="Arial"/>
          <w:sz w:val="22"/>
        </w:rPr>
        <w:t xml:space="preserve"> [</w:t>
      </w:r>
      <w:proofErr w:type="spellStart"/>
      <w:r w:rsidR="0068710D" w:rsidRPr="00B62334">
        <w:rPr>
          <w:rFonts w:ascii="Arial" w:hAnsi="Arial" w:cs="Arial"/>
          <w:sz w:val="22"/>
        </w:rPr>
        <w:t>NR_RF_TxD</w:t>
      </w:r>
      <w:proofErr w:type="spellEnd"/>
      <w:r w:rsidR="0068710D" w:rsidRPr="00B62334">
        <w:rPr>
          <w:rFonts w:ascii="Arial" w:hAnsi="Arial" w:cs="Arial"/>
          <w:sz w:val="22"/>
        </w:rPr>
        <w:t>]</w:t>
      </w:r>
    </w:p>
    <w:p w14:paraId="2E5C6AEA" w14:textId="39FF389E" w:rsidR="00675C27" w:rsidRPr="00A62DA7" w:rsidRDefault="00675C27" w:rsidP="0068710D">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B06282">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2229DB3" w:rsidR="00577141" w:rsidRDefault="0068710D" w:rsidP="00577141">
      <w:pPr>
        <w:overflowPunct/>
        <w:autoSpaceDE/>
        <w:autoSpaceDN/>
        <w:adjustRightInd/>
        <w:spacing w:after="0"/>
        <w:jc w:val="both"/>
        <w:textAlignment w:val="auto"/>
        <w:rPr>
          <w:rFonts w:eastAsia="SimSun"/>
          <w:lang w:eastAsia="zh-CN"/>
        </w:rPr>
      </w:pPr>
      <w:r>
        <w:rPr>
          <w:rFonts w:eastAsia="SimSun"/>
          <w:lang w:eastAsia="zh-CN"/>
        </w:rPr>
        <w:t xml:space="preserve">In the RAN#92 e-meeting, it was decided that the specification of contiguous UL CA will be conducted under the intra-band basket WI [2] as proposed in [1]. </w:t>
      </w:r>
      <w:r w:rsidR="00C438C2">
        <w:rPr>
          <w:rFonts w:eastAsia="SimSun"/>
          <w:lang w:eastAsia="zh-CN"/>
        </w:rPr>
        <w:t xml:space="preserve">In this contribution we present </w:t>
      </w:r>
      <w:r>
        <w:rPr>
          <w:rFonts w:eastAsia="SimSun"/>
          <w:lang w:eastAsia="zh-CN"/>
        </w:rPr>
        <w:t xml:space="preserve">PC2 </w:t>
      </w:r>
      <w:r w:rsidR="00C438C2">
        <w:rPr>
          <w:rFonts w:eastAsia="SimSun"/>
          <w:lang w:eastAsia="zh-CN"/>
        </w:rPr>
        <w:t xml:space="preserve">measurements </w:t>
      </w:r>
      <w:r>
        <w:rPr>
          <w:rFonts w:eastAsia="SimSun"/>
          <w:lang w:eastAsia="zh-CN"/>
        </w:rPr>
        <w:t>based on 2 PC3 PAs</w:t>
      </w:r>
      <w:r w:rsidR="007B72DA">
        <w:rPr>
          <w:rFonts w:eastAsia="SimSun"/>
          <w:lang w:eastAsia="zh-CN"/>
        </w:rPr>
        <w:t xml:space="preserve"> that are compared with 1TX PC3 and PC2 measurements and also discuss waveform choice for SD-CDD</w:t>
      </w:r>
      <w:r w:rsidR="0000258E">
        <w:rPr>
          <w:rFonts w:eastAsia="SimSun"/>
          <w:lang w:eastAsia="zh-CN"/>
        </w:rPr>
        <w:t>.</w:t>
      </w:r>
    </w:p>
    <w:p w14:paraId="7CF4EA97" w14:textId="7DEA1B0C" w:rsidR="0068710D" w:rsidRPr="0068710D" w:rsidRDefault="00853ECB" w:rsidP="0068710D">
      <w:pPr>
        <w:pStyle w:val="Heading1"/>
        <w:jc w:val="both"/>
        <w:rPr>
          <w:rFonts w:eastAsia="SimSun"/>
          <w:lang w:eastAsia="zh-CN"/>
        </w:rPr>
      </w:pPr>
      <w:r>
        <w:rPr>
          <w:rFonts w:eastAsia="SimSun" w:hint="eastAsia"/>
          <w:lang w:eastAsia="zh-CN"/>
        </w:rPr>
        <w:t>Discussion</w:t>
      </w:r>
    </w:p>
    <w:p w14:paraId="5AD8A7AA" w14:textId="77DF4832" w:rsidR="0068710D" w:rsidRPr="00A808BC" w:rsidRDefault="0068710D" w:rsidP="0068710D">
      <w:pPr>
        <w:pStyle w:val="Heading2"/>
        <w:spacing w:after="240"/>
        <w:rPr>
          <w:lang w:eastAsia="zh-CN"/>
        </w:rPr>
      </w:pPr>
      <w:proofErr w:type="spellStart"/>
      <w:r>
        <w:rPr>
          <w:lang w:eastAsia="zh-CN"/>
        </w:rPr>
        <w:t>TxD</w:t>
      </w:r>
      <w:proofErr w:type="spellEnd"/>
      <w:r>
        <w:rPr>
          <w:lang w:eastAsia="zh-CN"/>
        </w:rPr>
        <w:t xml:space="preserve"> SD-CDD choice and PA calibration</w:t>
      </w:r>
    </w:p>
    <w:p w14:paraId="7679FB8A" w14:textId="1877A923" w:rsidR="00E475E9" w:rsidRDefault="00E475E9" w:rsidP="00741F67">
      <w:pPr>
        <w:spacing w:after="0"/>
        <w:rPr>
          <w:rFonts w:eastAsia="SimSun"/>
          <w:lang w:eastAsia="zh-CN"/>
        </w:rPr>
      </w:pPr>
      <w:r>
        <w:rPr>
          <w:rFonts w:eastAsia="SimSun"/>
          <w:lang w:eastAsia="zh-CN"/>
        </w:rPr>
        <w:t xml:space="preserve">For a long time transparent </w:t>
      </w:r>
      <w:proofErr w:type="spellStart"/>
      <w:r>
        <w:rPr>
          <w:rFonts w:eastAsia="SimSun"/>
          <w:lang w:eastAsia="zh-CN"/>
        </w:rPr>
        <w:t>Tx</w:t>
      </w:r>
      <w:proofErr w:type="spellEnd"/>
      <w:r>
        <w:rPr>
          <w:rFonts w:eastAsia="SimSun"/>
          <w:lang w:eastAsia="zh-CN"/>
        </w:rPr>
        <w:t xml:space="preserve"> Diversity (</w:t>
      </w:r>
      <w:proofErr w:type="spellStart"/>
      <w:r>
        <w:rPr>
          <w:rFonts w:eastAsia="SimSun"/>
          <w:lang w:eastAsia="zh-CN"/>
        </w:rPr>
        <w:t>TxD</w:t>
      </w:r>
      <w:proofErr w:type="spellEnd"/>
      <w:r>
        <w:rPr>
          <w:rFonts w:eastAsia="SimSun"/>
          <w:lang w:eastAsia="zh-CN"/>
        </w:rPr>
        <w:t xml:space="preserve">) PC2 based on </w:t>
      </w:r>
      <w:r w:rsidR="005A7221">
        <w:rPr>
          <w:rFonts w:eastAsia="SimSun"/>
          <w:lang w:eastAsia="zh-CN"/>
        </w:rPr>
        <w:t xml:space="preserve">two </w:t>
      </w:r>
      <w:r>
        <w:rPr>
          <w:rFonts w:eastAsia="SimSun"/>
          <w:lang w:eastAsia="zh-CN"/>
        </w:rPr>
        <w:t>PC3 PAs has been discussed without much data exchanged and moreover it has been fairly difficult to agree on the usual evaluation assumption which are an essential step to reach agreement.</w:t>
      </w:r>
    </w:p>
    <w:p w14:paraId="21C6081D" w14:textId="77777777" w:rsidR="004A64E7" w:rsidRDefault="004A64E7" w:rsidP="00741F67">
      <w:pPr>
        <w:spacing w:after="0"/>
        <w:rPr>
          <w:rFonts w:eastAsia="SimSun"/>
          <w:lang w:eastAsia="zh-CN"/>
        </w:rPr>
      </w:pPr>
    </w:p>
    <w:p w14:paraId="28E3A355" w14:textId="23223A95" w:rsidR="004A64E7" w:rsidRDefault="004A64E7" w:rsidP="00741F67">
      <w:pPr>
        <w:spacing w:after="0"/>
        <w:rPr>
          <w:rFonts w:eastAsia="SimSun"/>
          <w:lang w:eastAsia="zh-CN"/>
        </w:rPr>
      </w:pPr>
      <w:r>
        <w:rPr>
          <w:rFonts w:eastAsia="SimSun"/>
          <w:lang w:eastAsia="zh-CN"/>
        </w:rPr>
        <w:t>One critical aspect is to have a good understanding on what waveforms are used by different companies, which is complex for a feature that is transparent</w:t>
      </w:r>
      <w:r w:rsidR="00567300">
        <w:rPr>
          <w:rFonts w:eastAsia="SimSun"/>
          <w:lang w:eastAsia="zh-CN"/>
        </w:rPr>
        <w:t xml:space="preserve">. Still it is clear that a candidate that has been evaluated in both RAN1 and RAN4 is Small-Delay Cyclic Delay Diversity. However it has not been possible to agree on any delay value or how the UEs claiming </w:t>
      </w:r>
      <w:proofErr w:type="spellStart"/>
      <w:r w:rsidR="00567300">
        <w:rPr>
          <w:rFonts w:eastAsia="SimSun"/>
          <w:lang w:eastAsia="zh-CN"/>
        </w:rPr>
        <w:t>TxD</w:t>
      </w:r>
      <w:proofErr w:type="spellEnd"/>
      <w:r w:rsidR="00567300">
        <w:rPr>
          <w:rFonts w:eastAsia="SimSun"/>
          <w:lang w:eastAsia="zh-CN"/>
        </w:rPr>
        <w:t xml:space="preserve"> support will be verified for employing a technique insuring good reception at the BS.</w:t>
      </w:r>
    </w:p>
    <w:p w14:paraId="7949E6A5" w14:textId="77777777" w:rsidR="00567300" w:rsidRDefault="00567300" w:rsidP="00741F67">
      <w:pPr>
        <w:spacing w:after="0"/>
        <w:rPr>
          <w:rFonts w:eastAsia="SimSun"/>
          <w:lang w:eastAsia="zh-CN"/>
        </w:rPr>
      </w:pPr>
    </w:p>
    <w:p w14:paraId="732E3CAB" w14:textId="3517124C" w:rsidR="00567300" w:rsidRDefault="00567300" w:rsidP="00741F67">
      <w:pPr>
        <w:spacing w:after="0"/>
        <w:rPr>
          <w:rFonts w:eastAsia="SimSun"/>
          <w:lang w:eastAsia="zh-CN"/>
        </w:rPr>
      </w:pPr>
      <w:r>
        <w:rPr>
          <w:rFonts w:eastAsia="SimSun"/>
          <w:lang w:eastAsia="zh-CN"/>
        </w:rPr>
        <w:t xml:space="preserve">In order to at least set a value for our measurement and </w:t>
      </w:r>
      <w:r w:rsidR="00C67974">
        <w:rPr>
          <w:rFonts w:eastAsia="SimSun"/>
          <w:lang w:eastAsia="zh-CN"/>
        </w:rPr>
        <w:t>e</w:t>
      </w:r>
      <w:r>
        <w:rPr>
          <w:rFonts w:eastAsia="SimSun"/>
          <w:lang w:eastAsia="zh-CN"/>
        </w:rPr>
        <w:t>nsure that those are not impacted by the recombination of the two path waveforms through the coupling of the two PAs in our setup, we evaluated:</w:t>
      </w:r>
    </w:p>
    <w:p w14:paraId="273196AC" w14:textId="1D542952" w:rsidR="00567300" w:rsidRDefault="00567300" w:rsidP="00567300">
      <w:pPr>
        <w:pStyle w:val="ListParagraph"/>
        <w:numPr>
          <w:ilvl w:val="0"/>
          <w:numId w:val="34"/>
        </w:numPr>
        <w:spacing w:after="0"/>
        <w:rPr>
          <w:lang w:eastAsia="zh-CN"/>
        </w:rPr>
      </w:pPr>
      <w:r>
        <w:rPr>
          <w:lang w:eastAsia="zh-CN"/>
        </w:rPr>
        <w:t>SD-CDD with 150, 300</w:t>
      </w:r>
      <w:r w:rsidR="00BD4B01">
        <w:rPr>
          <w:lang w:eastAsia="zh-CN"/>
        </w:rPr>
        <w:t xml:space="preserve">, </w:t>
      </w:r>
      <w:r>
        <w:rPr>
          <w:lang w:eastAsia="zh-CN"/>
        </w:rPr>
        <w:t xml:space="preserve">600 </w:t>
      </w:r>
      <w:r w:rsidR="00BD4B01">
        <w:rPr>
          <w:lang w:eastAsia="zh-CN"/>
        </w:rPr>
        <w:t xml:space="preserve">and 1200ns </w:t>
      </w:r>
      <w:r>
        <w:rPr>
          <w:lang w:eastAsia="zh-CN"/>
        </w:rPr>
        <w:t>delay</w:t>
      </w:r>
    </w:p>
    <w:p w14:paraId="6081F83A" w14:textId="59CE7D73" w:rsidR="00567300" w:rsidRPr="00567300" w:rsidRDefault="00567300" w:rsidP="00567300">
      <w:pPr>
        <w:pStyle w:val="ListParagraph"/>
        <w:numPr>
          <w:ilvl w:val="0"/>
          <w:numId w:val="34"/>
        </w:numPr>
        <w:spacing w:after="0"/>
        <w:rPr>
          <w:lang w:eastAsia="zh-CN"/>
        </w:rPr>
      </w:pPr>
      <w:r>
        <w:rPr>
          <w:lang w:eastAsia="zh-CN"/>
        </w:rPr>
        <w:t>Dual layer MIMO by using an uncorrelated data stream</w:t>
      </w:r>
      <w:r w:rsidR="00BD4B01">
        <w:rPr>
          <w:lang w:eastAsia="zh-CN"/>
        </w:rPr>
        <w:t xml:space="preserve"> as a reference</w:t>
      </w:r>
    </w:p>
    <w:p w14:paraId="1D8D8906" w14:textId="77777777" w:rsidR="00BD4B01" w:rsidRDefault="00BD4B01" w:rsidP="00741F67">
      <w:pPr>
        <w:spacing w:after="0"/>
        <w:rPr>
          <w:rFonts w:eastAsia="SimSun"/>
          <w:lang w:eastAsia="zh-CN"/>
        </w:rPr>
      </w:pPr>
    </w:p>
    <w:p w14:paraId="1A6DF6D9" w14:textId="054EC3DE" w:rsidR="003B1948" w:rsidRDefault="003B1948" w:rsidP="00741F67">
      <w:pPr>
        <w:spacing w:after="0"/>
        <w:rPr>
          <w:rFonts w:eastAsia="SimSun"/>
          <w:lang w:eastAsia="zh-CN"/>
        </w:rPr>
      </w:pPr>
      <w:r>
        <w:rPr>
          <w:rFonts w:eastAsia="SimSun"/>
          <w:lang w:eastAsia="zh-CN"/>
        </w:rPr>
        <w:t>Where we measured the spectrum</w:t>
      </w:r>
      <w:r w:rsidR="00BD4B01">
        <w:rPr>
          <w:rFonts w:eastAsia="SimSun"/>
          <w:lang w:eastAsia="zh-CN"/>
        </w:rPr>
        <w:t xml:space="preserve"> of many waveforms</w:t>
      </w:r>
      <w:r>
        <w:rPr>
          <w:rFonts w:eastAsia="SimSun"/>
          <w:lang w:eastAsia="zh-CN"/>
        </w:rPr>
        <w:t xml:space="preserve"> at max power</w:t>
      </w:r>
      <w:r w:rsidR="00BD4B01">
        <w:rPr>
          <w:rFonts w:eastAsia="SimSun"/>
          <w:lang w:eastAsia="zh-CN"/>
        </w:rPr>
        <w:t xml:space="preserve"> and two frequencies and display the 20MHz QPSK 106RB0 CP-OFDM in Figure1 as an example</w:t>
      </w:r>
      <w:r>
        <w:rPr>
          <w:rFonts w:eastAsia="SimSun"/>
          <w:lang w:eastAsia="zh-CN"/>
        </w:rPr>
        <w:t>:</w:t>
      </w:r>
    </w:p>
    <w:p w14:paraId="78B7BE97" w14:textId="370255F4" w:rsidR="003B1948" w:rsidRDefault="003B1948" w:rsidP="003B1948">
      <w:pPr>
        <w:pStyle w:val="ListParagraph"/>
        <w:numPr>
          <w:ilvl w:val="0"/>
          <w:numId w:val="35"/>
        </w:numPr>
        <w:spacing w:after="0"/>
        <w:rPr>
          <w:lang w:eastAsia="zh-CN"/>
        </w:rPr>
      </w:pPr>
      <w:r w:rsidRPr="003B1948">
        <w:rPr>
          <w:lang w:eastAsia="zh-CN"/>
        </w:rPr>
        <w:t xml:space="preserve">PA1 output </w:t>
      </w:r>
      <w:r>
        <w:rPr>
          <w:lang w:eastAsia="zh-CN"/>
        </w:rPr>
        <w:t>alone (Meas_Pout1)</w:t>
      </w:r>
    </w:p>
    <w:p w14:paraId="3C17AF4D" w14:textId="4849BBC8" w:rsidR="003B1948" w:rsidRDefault="003B1948" w:rsidP="003B1948">
      <w:pPr>
        <w:pStyle w:val="ListParagraph"/>
        <w:numPr>
          <w:ilvl w:val="0"/>
          <w:numId w:val="35"/>
        </w:numPr>
        <w:spacing w:after="0"/>
        <w:rPr>
          <w:lang w:eastAsia="zh-CN"/>
        </w:rPr>
      </w:pPr>
      <w:r w:rsidRPr="003B1948">
        <w:rPr>
          <w:lang w:eastAsia="zh-CN"/>
        </w:rPr>
        <w:t>PA</w:t>
      </w:r>
      <w:r>
        <w:rPr>
          <w:lang w:eastAsia="zh-CN"/>
        </w:rPr>
        <w:t>2</w:t>
      </w:r>
      <w:r w:rsidRPr="003B1948">
        <w:rPr>
          <w:lang w:eastAsia="zh-CN"/>
        </w:rPr>
        <w:t xml:space="preserve"> output </w:t>
      </w:r>
      <w:r>
        <w:rPr>
          <w:lang w:eastAsia="zh-CN"/>
        </w:rPr>
        <w:t>alone (Meas_Pout2)</w:t>
      </w:r>
    </w:p>
    <w:p w14:paraId="4531F728" w14:textId="1BA46B27" w:rsidR="004A64E7" w:rsidRDefault="003B1948" w:rsidP="003B1948">
      <w:pPr>
        <w:pStyle w:val="ListParagraph"/>
        <w:numPr>
          <w:ilvl w:val="0"/>
          <w:numId w:val="35"/>
        </w:numPr>
        <w:spacing w:after="0"/>
        <w:rPr>
          <w:lang w:eastAsia="zh-CN"/>
        </w:rPr>
      </w:pPr>
      <w:r w:rsidRPr="003B1948">
        <w:rPr>
          <w:lang w:eastAsia="zh-CN"/>
        </w:rPr>
        <w:t>PA1 output with PA2 coupled</w:t>
      </w:r>
      <w:r>
        <w:rPr>
          <w:lang w:eastAsia="zh-CN"/>
        </w:rPr>
        <w:t xml:space="preserve"> to reproduce the 10dB antenna isolation and 4dB post PA loss (Meas_PA1)</w:t>
      </w:r>
    </w:p>
    <w:p w14:paraId="7273DCF8" w14:textId="4238B50E" w:rsidR="003B1948" w:rsidRDefault="003B1948" w:rsidP="003B1948">
      <w:pPr>
        <w:pStyle w:val="ListParagraph"/>
        <w:numPr>
          <w:ilvl w:val="0"/>
          <w:numId w:val="35"/>
        </w:numPr>
        <w:spacing w:after="0"/>
        <w:rPr>
          <w:lang w:eastAsia="zh-CN"/>
        </w:rPr>
      </w:pPr>
      <w:r w:rsidRPr="003B1948">
        <w:rPr>
          <w:lang w:eastAsia="zh-CN"/>
        </w:rPr>
        <w:t>PA</w:t>
      </w:r>
      <w:r>
        <w:rPr>
          <w:lang w:eastAsia="zh-CN"/>
        </w:rPr>
        <w:t>2</w:t>
      </w:r>
      <w:r w:rsidRPr="003B1948">
        <w:rPr>
          <w:lang w:eastAsia="zh-CN"/>
        </w:rPr>
        <w:t xml:space="preserve"> output with PA</w:t>
      </w:r>
      <w:r>
        <w:rPr>
          <w:lang w:eastAsia="zh-CN"/>
        </w:rPr>
        <w:t>1</w:t>
      </w:r>
      <w:r w:rsidRPr="003B1948">
        <w:rPr>
          <w:lang w:eastAsia="zh-CN"/>
        </w:rPr>
        <w:t xml:space="preserve"> coupled</w:t>
      </w:r>
      <w:r>
        <w:rPr>
          <w:lang w:eastAsia="zh-CN"/>
        </w:rPr>
        <w:t xml:space="preserve"> to reproduce the 10dB antenna isolation and 4dB post PA loss (Meas_PA2)</w:t>
      </w:r>
    </w:p>
    <w:p w14:paraId="169F2243" w14:textId="764C3904" w:rsidR="003B1948" w:rsidRDefault="003B1948" w:rsidP="003B1948">
      <w:pPr>
        <w:pStyle w:val="ListParagraph"/>
        <w:numPr>
          <w:ilvl w:val="0"/>
          <w:numId w:val="35"/>
        </w:numPr>
        <w:spacing w:after="0"/>
        <w:rPr>
          <w:lang w:eastAsia="zh-CN"/>
        </w:rPr>
      </w:pPr>
      <w:r>
        <w:rPr>
          <w:lang w:eastAsia="zh-CN"/>
        </w:rPr>
        <w:t>The sum of the signals via a combiner to emphasize the constructive/cancelling effect (Meas_PA1PA2)</w:t>
      </w:r>
    </w:p>
    <w:p w14:paraId="04E76206" w14:textId="5C649ED6" w:rsidR="003B1948" w:rsidRDefault="00C67974" w:rsidP="003B1948">
      <w:pPr>
        <w:pStyle w:val="ListParagraph"/>
        <w:numPr>
          <w:ilvl w:val="0"/>
          <w:numId w:val="35"/>
        </w:numPr>
        <w:spacing w:after="0"/>
        <w:rPr>
          <w:lang w:eastAsia="zh-CN"/>
        </w:rPr>
      </w:pPr>
      <w:r>
        <w:rPr>
          <w:lang w:eastAsia="zh-CN"/>
        </w:rPr>
        <w:t>C</w:t>
      </w:r>
      <w:r w:rsidR="003B1948">
        <w:rPr>
          <w:lang w:eastAsia="zh-CN"/>
        </w:rPr>
        <w:t>alculated the sum of PA1 + PA2 like agreed for the requirement (Calc_PA1PA2)</w:t>
      </w:r>
    </w:p>
    <w:p w14:paraId="65ABA006" w14:textId="77777777" w:rsidR="00BD4B01" w:rsidRDefault="00BD4B01" w:rsidP="00BD4B01">
      <w:pPr>
        <w:spacing w:after="0"/>
        <w:rPr>
          <w:rFonts w:eastAsia="SimSun"/>
          <w:lang w:eastAsia="zh-CN"/>
        </w:rPr>
      </w:pPr>
    </w:p>
    <w:p w14:paraId="51D736FC" w14:textId="06047B21" w:rsidR="00BD4B01" w:rsidRDefault="00BD4B01" w:rsidP="00BD4B01">
      <w:pPr>
        <w:spacing w:after="0"/>
        <w:rPr>
          <w:rFonts w:eastAsia="SimSun"/>
          <w:lang w:eastAsia="zh-CN"/>
        </w:rPr>
      </w:pPr>
      <w:r>
        <w:rPr>
          <w:rFonts w:eastAsia="SimSun"/>
          <w:lang w:eastAsia="zh-CN"/>
        </w:rPr>
        <w:t>To decode the waveform names, after the allocation type 106R0:</w:t>
      </w:r>
    </w:p>
    <w:p w14:paraId="018FD5AA" w14:textId="39BCD844" w:rsidR="00BD4B01" w:rsidRPr="00BD4B01" w:rsidRDefault="00BD4B01" w:rsidP="00BD4B01">
      <w:pPr>
        <w:pStyle w:val="ListParagraph"/>
        <w:numPr>
          <w:ilvl w:val="0"/>
          <w:numId w:val="36"/>
        </w:numPr>
        <w:spacing w:after="0"/>
        <w:rPr>
          <w:lang w:eastAsia="zh-CN"/>
        </w:rPr>
      </w:pPr>
      <w:r>
        <w:rPr>
          <w:lang w:eastAsia="zh-CN"/>
        </w:rPr>
        <w:t>D1 means 150ns SD-CDD delay followed by frequency in MHz</w:t>
      </w:r>
    </w:p>
    <w:p w14:paraId="426C7FF6" w14:textId="4D2809B6" w:rsidR="00BD4B01" w:rsidRPr="00BD4B01" w:rsidRDefault="00BD4B01" w:rsidP="00BD4B01">
      <w:pPr>
        <w:pStyle w:val="ListParagraph"/>
        <w:numPr>
          <w:ilvl w:val="0"/>
          <w:numId w:val="36"/>
        </w:numPr>
        <w:spacing w:after="0"/>
        <w:rPr>
          <w:lang w:eastAsia="zh-CN"/>
        </w:rPr>
      </w:pPr>
      <w:r>
        <w:rPr>
          <w:lang w:eastAsia="zh-CN"/>
        </w:rPr>
        <w:t>D2 means 300ns SD-CDD delay followed by frequency in MHz</w:t>
      </w:r>
    </w:p>
    <w:p w14:paraId="5775EAD7" w14:textId="683050C5" w:rsidR="00BD4B01" w:rsidRPr="00BD4B01" w:rsidRDefault="00BD4B01" w:rsidP="00BD4B01">
      <w:pPr>
        <w:pStyle w:val="ListParagraph"/>
        <w:numPr>
          <w:ilvl w:val="0"/>
          <w:numId w:val="36"/>
        </w:numPr>
        <w:spacing w:after="0"/>
        <w:rPr>
          <w:lang w:eastAsia="zh-CN"/>
        </w:rPr>
      </w:pPr>
      <w:r>
        <w:rPr>
          <w:lang w:eastAsia="zh-CN"/>
        </w:rPr>
        <w:t>D3 means 600ns SD-CDD delay followed by frequency in MHz</w:t>
      </w:r>
    </w:p>
    <w:p w14:paraId="61BF1837" w14:textId="71E8B682" w:rsidR="00BD4B01" w:rsidRPr="00BD4B01" w:rsidRDefault="00BD4B01" w:rsidP="00BD4B01">
      <w:pPr>
        <w:pStyle w:val="ListParagraph"/>
        <w:numPr>
          <w:ilvl w:val="0"/>
          <w:numId w:val="36"/>
        </w:numPr>
        <w:spacing w:after="0"/>
        <w:rPr>
          <w:lang w:eastAsia="zh-CN"/>
        </w:rPr>
      </w:pPr>
      <w:r>
        <w:rPr>
          <w:lang w:eastAsia="zh-CN"/>
        </w:rPr>
        <w:t>D4 means 1200ns SD-CDD delay followed by frequency in MHz</w:t>
      </w:r>
    </w:p>
    <w:p w14:paraId="7B10D536" w14:textId="1AC7B019" w:rsidR="00BD4B01" w:rsidRPr="00BD4B01" w:rsidRDefault="00BD4B01" w:rsidP="00BD4B01">
      <w:pPr>
        <w:pStyle w:val="ListParagraph"/>
        <w:numPr>
          <w:ilvl w:val="0"/>
          <w:numId w:val="36"/>
        </w:numPr>
        <w:spacing w:after="0"/>
        <w:rPr>
          <w:lang w:eastAsia="zh-CN"/>
        </w:rPr>
      </w:pPr>
      <w:r>
        <w:rPr>
          <w:lang w:eastAsia="zh-CN"/>
        </w:rPr>
        <w:t>NO means non correlated case (2 layer MIMO equivalent)</w:t>
      </w:r>
    </w:p>
    <w:p w14:paraId="5A1C4255" w14:textId="77777777" w:rsidR="003B1948" w:rsidRDefault="003B1948" w:rsidP="00741F67">
      <w:pPr>
        <w:spacing w:after="0"/>
        <w:rPr>
          <w:rFonts w:eastAsia="SimSun"/>
          <w:lang w:eastAsia="zh-CN"/>
        </w:rPr>
      </w:pPr>
    </w:p>
    <w:p w14:paraId="2545AFEB" w14:textId="77777777" w:rsidR="00BD4B01" w:rsidRDefault="00BD4B01" w:rsidP="00BD4B01">
      <w:pPr>
        <w:keepNext/>
        <w:spacing w:after="0"/>
        <w:jc w:val="center"/>
      </w:pPr>
      <w:r>
        <w:rPr>
          <w:rFonts w:eastAsia="SimSun"/>
          <w:noProof/>
        </w:rPr>
        <w:lastRenderedPageBreak/>
        <w:drawing>
          <wp:inline distT="0" distB="0" distL="0" distR="0" wp14:anchorId="5C344A92" wp14:editId="7DDD5003">
            <wp:extent cx="6181171" cy="3192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9771" cy="3192057"/>
                    </a:xfrm>
                    <a:prstGeom prst="rect">
                      <a:avLst/>
                    </a:prstGeom>
                    <a:noFill/>
                  </pic:spPr>
                </pic:pic>
              </a:graphicData>
            </a:graphic>
          </wp:inline>
        </w:drawing>
      </w:r>
    </w:p>
    <w:p w14:paraId="3838CCAD" w14:textId="58BCBCA9" w:rsidR="00BD4B01" w:rsidRDefault="00BD4B01" w:rsidP="00BD4B01">
      <w:pPr>
        <w:pStyle w:val="Caption"/>
        <w:jc w:val="center"/>
      </w:pPr>
      <w:r>
        <w:t xml:space="preserve">Figure </w:t>
      </w:r>
      <w:fldSimple w:instr=" SEQ Figure \* ARABIC ">
        <w:r>
          <w:rPr>
            <w:noProof/>
          </w:rPr>
          <w:t>1</w:t>
        </w:r>
      </w:fldSimple>
      <w:r>
        <w:t>: output power measurements of PA1 and PA2 for different delays and frequencies at different points and coupling</w:t>
      </w:r>
    </w:p>
    <w:p w14:paraId="79BB6D6B" w14:textId="5D35B931" w:rsidR="00BD4B01" w:rsidRPr="00BD4B01" w:rsidRDefault="00FB0970" w:rsidP="00BD4B01">
      <w:pPr>
        <w:rPr>
          <w:rFonts w:eastAsia="SimSun"/>
        </w:rPr>
      </w:pPr>
      <w:r>
        <w:rPr>
          <w:rFonts w:eastAsia="SimSun"/>
        </w:rPr>
        <w:t>I</w:t>
      </w:r>
      <w:r w:rsidR="00BD4B01">
        <w:rPr>
          <w:rFonts w:eastAsia="SimSun"/>
        </w:rPr>
        <w:t xml:space="preserve">t can be seen that </w:t>
      </w:r>
      <w:r>
        <w:rPr>
          <w:rFonts w:eastAsia="SimSun"/>
        </w:rPr>
        <w:t>for delays &lt;600ns, the PA1 and PA2 output power is impacted via the coupling versus the standalone case, this is highly visible on the combined signals as the coupling is at equal power</w:t>
      </w:r>
      <w:r w:rsidR="00C67974">
        <w:rPr>
          <w:rFonts w:eastAsia="SimSun"/>
        </w:rPr>
        <w:t>,</w:t>
      </w:r>
      <w:r>
        <w:rPr>
          <w:rFonts w:eastAsia="SimSun"/>
        </w:rPr>
        <w:t xml:space="preserve"> but is also visible for the calculated sum. Since simulation have shown that 300ns could be a good target for </w:t>
      </w:r>
      <w:proofErr w:type="gramStart"/>
      <w:r>
        <w:rPr>
          <w:rFonts w:eastAsia="SimSun"/>
        </w:rPr>
        <w:t>30kHz</w:t>
      </w:r>
      <w:proofErr w:type="gramEnd"/>
      <w:r>
        <w:rPr>
          <w:rFonts w:eastAsia="SimSun"/>
        </w:rPr>
        <w:t xml:space="preserve"> SCS, 600ns can work for our 15kHsz SCS measurements</w:t>
      </w:r>
      <w:r w:rsidR="00C67974">
        <w:rPr>
          <w:rFonts w:eastAsia="SimSun"/>
        </w:rPr>
        <w:t>.</w:t>
      </w:r>
    </w:p>
    <w:p w14:paraId="63DB8554" w14:textId="1F9DCE5E" w:rsidR="003B1948" w:rsidRPr="00FB0970" w:rsidRDefault="00FB0970" w:rsidP="00741F67">
      <w:pPr>
        <w:spacing w:after="0"/>
        <w:rPr>
          <w:rFonts w:eastAsia="SimSun"/>
          <w:b/>
          <w:lang w:eastAsia="zh-CN"/>
        </w:rPr>
      </w:pPr>
      <w:r w:rsidRPr="00FB0970">
        <w:rPr>
          <w:rFonts w:eastAsia="SimSun"/>
          <w:b/>
          <w:lang w:eastAsia="zh-CN"/>
        </w:rPr>
        <w:t>Observation: a SD-CDD delay of 600ns is used for 15</w:t>
      </w:r>
      <w:r>
        <w:rPr>
          <w:rFonts w:eastAsia="SimSun"/>
          <w:b/>
          <w:lang w:eastAsia="zh-CN"/>
        </w:rPr>
        <w:t xml:space="preserve"> </w:t>
      </w:r>
      <w:r w:rsidRPr="00FB0970">
        <w:rPr>
          <w:rFonts w:eastAsia="SimSun"/>
          <w:b/>
          <w:lang w:eastAsia="zh-CN"/>
        </w:rPr>
        <w:t>kHz SCS measurements</w:t>
      </w:r>
    </w:p>
    <w:p w14:paraId="7796E04C" w14:textId="77777777" w:rsidR="003B1948" w:rsidRDefault="003B1948" w:rsidP="00741F67">
      <w:pPr>
        <w:spacing w:after="0"/>
        <w:rPr>
          <w:rFonts w:eastAsia="SimSun"/>
          <w:lang w:eastAsia="zh-CN"/>
        </w:rPr>
      </w:pPr>
    </w:p>
    <w:p w14:paraId="6C43BC53" w14:textId="40B3D8C4" w:rsidR="00741F67" w:rsidRDefault="00741F67" w:rsidP="00741F67">
      <w:pPr>
        <w:spacing w:after="0"/>
        <w:rPr>
          <w:rFonts w:eastAsia="SimSun"/>
          <w:lang w:eastAsia="zh-CN"/>
        </w:rPr>
      </w:pPr>
      <w:r>
        <w:rPr>
          <w:rFonts w:eastAsia="SimSun"/>
          <w:lang w:eastAsia="zh-CN"/>
        </w:rPr>
        <w:t>In order to provide part of this data we launched into an extensive set of measurements looking into:</w:t>
      </w:r>
    </w:p>
    <w:p w14:paraId="348C2770" w14:textId="1DC30131" w:rsidR="00741F67" w:rsidRDefault="00741F67" w:rsidP="00741F67">
      <w:pPr>
        <w:pStyle w:val="ListParagraph"/>
        <w:numPr>
          <w:ilvl w:val="0"/>
          <w:numId w:val="25"/>
        </w:numPr>
        <w:spacing w:after="0"/>
        <w:rPr>
          <w:lang w:eastAsia="zh-CN"/>
        </w:rPr>
      </w:pPr>
      <w:r>
        <w:rPr>
          <w:lang w:eastAsia="zh-CN"/>
        </w:rPr>
        <w:t>Single APT PA PC</w:t>
      </w:r>
      <w:r w:rsidR="00E475E9">
        <w:rPr>
          <w:lang w:eastAsia="zh-CN"/>
        </w:rPr>
        <w:t>2 and PC3</w:t>
      </w:r>
      <w:r>
        <w:rPr>
          <w:lang w:eastAsia="zh-CN"/>
        </w:rPr>
        <w:t xml:space="preserve"> emissions, 2 coupled APT PC</w:t>
      </w:r>
      <w:r w:rsidR="00E475E9">
        <w:rPr>
          <w:lang w:eastAsia="zh-CN"/>
        </w:rPr>
        <w:t>3</w:t>
      </w:r>
      <w:r>
        <w:rPr>
          <w:lang w:eastAsia="zh-CN"/>
        </w:rPr>
        <w:t xml:space="preserve">PAs emissions with </w:t>
      </w:r>
      <w:r w:rsidR="00E475E9">
        <w:rPr>
          <w:lang w:eastAsia="zh-CN"/>
        </w:rPr>
        <w:t>1</w:t>
      </w:r>
      <w:r>
        <w:rPr>
          <w:lang w:eastAsia="zh-CN"/>
        </w:rPr>
        <w:t>0dB antenna isolation (with 4dB antenna loss for all). EVM was not re</w:t>
      </w:r>
      <w:r w:rsidR="00E475E9">
        <w:rPr>
          <w:lang w:eastAsia="zh-CN"/>
        </w:rPr>
        <w:t>assessed</w:t>
      </w:r>
      <w:r>
        <w:rPr>
          <w:lang w:eastAsia="zh-CN"/>
        </w:rPr>
        <w:t>.</w:t>
      </w:r>
    </w:p>
    <w:p w14:paraId="5D1181DD" w14:textId="114B193C" w:rsidR="00E475E9" w:rsidRDefault="00E475E9" w:rsidP="00741F67">
      <w:pPr>
        <w:pStyle w:val="ListParagraph"/>
        <w:numPr>
          <w:ilvl w:val="0"/>
          <w:numId w:val="25"/>
        </w:numPr>
        <w:spacing w:after="0"/>
        <w:rPr>
          <w:lang w:eastAsia="zh-CN"/>
        </w:rPr>
      </w:pPr>
      <w:r>
        <w:rPr>
          <w:lang w:eastAsia="zh-CN"/>
        </w:rPr>
        <w:t>The PC2 PA is calibrated for 31dB ACLR with usual calibration waveforms while the PC3 PAs are calibrated for 30dB ACLR but the 2xPC3 PA is then measured against the 31dB PC2 requirement with the sum of the signals of each transmit paths.</w:t>
      </w:r>
    </w:p>
    <w:p w14:paraId="3C013924" w14:textId="77777777" w:rsidR="007E3180" w:rsidRDefault="00741F67" w:rsidP="00741F67">
      <w:pPr>
        <w:pStyle w:val="ListParagraph"/>
        <w:numPr>
          <w:ilvl w:val="0"/>
          <w:numId w:val="25"/>
        </w:numPr>
        <w:spacing w:after="0"/>
        <w:rPr>
          <w:lang w:eastAsia="zh-CN"/>
        </w:rPr>
      </w:pPr>
      <w:r>
        <w:rPr>
          <w:lang w:eastAsia="zh-CN"/>
        </w:rPr>
        <w:t xml:space="preserve">For 2TX measurements: </w:t>
      </w:r>
    </w:p>
    <w:p w14:paraId="2E718E2D" w14:textId="77777777" w:rsidR="007E3180" w:rsidRDefault="00741F67" w:rsidP="007E3180">
      <w:pPr>
        <w:pStyle w:val="ListParagraph"/>
        <w:numPr>
          <w:ilvl w:val="1"/>
          <w:numId w:val="25"/>
        </w:numPr>
        <w:spacing w:after="0"/>
        <w:rPr>
          <w:lang w:eastAsia="zh-CN"/>
        </w:rPr>
      </w:pPr>
      <w:proofErr w:type="spellStart"/>
      <w:r>
        <w:rPr>
          <w:lang w:eastAsia="zh-CN"/>
        </w:rPr>
        <w:t>TxD</w:t>
      </w:r>
      <w:proofErr w:type="spellEnd"/>
      <w:r>
        <w:rPr>
          <w:lang w:eastAsia="zh-CN"/>
        </w:rPr>
        <w:t xml:space="preserve"> with 600ns delay</w:t>
      </w:r>
      <w:r w:rsidR="007E3180">
        <w:rPr>
          <w:lang w:eastAsia="zh-CN"/>
        </w:rPr>
        <w:t xml:space="preserve"> after checking 150, 300, 600ns for optimum measurement accuracy</w:t>
      </w:r>
    </w:p>
    <w:p w14:paraId="5A4ECBB2" w14:textId="66A4D57C" w:rsidR="00741F67" w:rsidRDefault="007E3180" w:rsidP="007E3180">
      <w:pPr>
        <w:pStyle w:val="ListParagraph"/>
        <w:numPr>
          <w:ilvl w:val="1"/>
          <w:numId w:val="25"/>
        </w:numPr>
        <w:spacing w:after="0"/>
        <w:rPr>
          <w:lang w:eastAsia="zh-CN"/>
        </w:rPr>
      </w:pPr>
      <w:r>
        <w:rPr>
          <w:lang w:eastAsia="zh-CN"/>
        </w:rPr>
        <w:t>S</w:t>
      </w:r>
      <w:r w:rsidR="00741F67">
        <w:rPr>
          <w:lang w:eastAsia="zh-CN"/>
        </w:rPr>
        <w:t xml:space="preserve">ingle </w:t>
      </w:r>
      <w:r>
        <w:rPr>
          <w:lang w:eastAsia="zh-CN"/>
        </w:rPr>
        <w:t>layer</w:t>
      </w:r>
      <w:r w:rsidR="00741F67">
        <w:rPr>
          <w:lang w:eastAsia="zh-CN"/>
        </w:rPr>
        <w:t xml:space="preserve"> MIMO with </w:t>
      </w:r>
      <w:r>
        <w:rPr>
          <w:lang w:eastAsia="zh-CN"/>
        </w:rPr>
        <w:t xml:space="preserve">90 </w:t>
      </w:r>
      <w:proofErr w:type="spellStart"/>
      <w:r>
        <w:rPr>
          <w:lang w:eastAsia="zh-CN"/>
        </w:rPr>
        <w:t>deg</w:t>
      </w:r>
      <w:proofErr w:type="spellEnd"/>
      <w:r>
        <w:rPr>
          <w:lang w:eastAsia="zh-CN"/>
        </w:rPr>
        <w:t xml:space="preserve"> phase shift after checking 0 </w:t>
      </w:r>
      <w:proofErr w:type="spellStart"/>
      <w:r>
        <w:rPr>
          <w:lang w:eastAsia="zh-CN"/>
        </w:rPr>
        <w:t>deg</w:t>
      </w:r>
      <w:proofErr w:type="spellEnd"/>
      <w:r>
        <w:rPr>
          <w:lang w:eastAsia="zh-CN"/>
        </w:rPr>
        <w:t xml:space="preserve"> (constructive), 180 </w:t>
      </w:r>
      <w:proofErr w:type="spellStart"/>
      <w:r>
        <w:rPr>
          <w:lang w:eastAsia="zh-CN"/>
        </w:rPr>
        <w:t>deg</w:t>
      </w:r>
      <w:proofErr w:type="spellEnd"/>
      <w:r>
        <w:rPr>
          <w:lang w:eastAsia="zh-CN"/>
        </w:rPr>
        <w:t xml:space="preserve"> (cancelling) and 270 deg.</w:t>
      </w:r>
    </w:p>
    <w:p w14:paraId="3B314C53" w14:textId="55F5ADFA" w:rsidR="007E3180" w:rsidRDefault="007E3180" w:rsidP="007E3180">
      <w:pPr>
        <w:pStyle w:val="ListParagraph"/>
        <w:numPr>
          <w:ilvl w:val="1"/>
          <w:numId w:val="25"/>
        </w:numPr>
        <w:spacing w:after="0"/>
        <w:rPr>
          <w:lang w:eastAsia="zh-CN"/>
        </w:rPr>
      </w:pPr>
      <w:r>
        <w:rPr>
          <w:lang w:eastAsia="zh-CN"/>
        </w:rPr>
        <w:t>Dual layer MIMO by using an uncorrelated data stream</w:t>
      </w:r>
    </w:p>
    <w:p w14:paraId="5464BF2B" w14:textId="73CE8549" w:rsidR="007E3180" w:rsidRDefault="00E31B90" w:rsidP="007E3180">
      <w:pPr>
        <w:pStyle w:val="ListParagraph"/>
        <w:numPr>
          <w:ilvl w:val="0"/>
          <w:numId w:val="25"/>
        </w:numPr>
        <w:spacing w:after="0"/>
        <w:rPr>
          <w:lang w:eastAsia="zh-CN"/>
        </w:rPr>
      </w:pPr>
      <w:r>
        <w:rPr>
          <w:lang w:eastAsia="zh-CN"/>
        </w:rPr>
        <w:t xml:space="preserve">QPSK </w:t>
      </w:r>
      <w:r w:rsidR="007E3180">
        <w:rPr>
          <w:lang w:eastAsia="zh-CN"/>
        </w:rPr>
        <w:t>CP-OFDM and DFT-s-OFDM</w:t>
      </w:r>
    </w:p>
    <w:p w14:paraId="19305811" w14:textId="6CF24992" w:rsidR="007E3180" w:rsidRDefault="007E3180" w:rsidP="007E3180">
      <w:pPr>
        <w:pStyle w:val="ListParagraph"/>
        <w:numPr>
          <w:ilvl w:val="0"/>
          <w:numId w:val="25"/>
        </w:numPr>
        <w:spacing w:after="0"/>
        <w:rPr>
          <w:lang w:eastAsia="zh-CN"/>
        </w:rPr>
      </w:pPr>
      <w:r>
        <w:rPr>
          <w:lang w:eastAsia="zh-CN"/>
        </w:rPr>
        <w:t>Focus on 15kHz SCS (most critical guard band) for 5, 20 and 50MHz</w:t>
      </w:r>
    </w:p>
    <w:p w14:paraId="74654AC4" w14:textId="25698C3E" w:rsidR="007E3180" w:rsidRDefault="007E3180" w:rsidP="007E3180">
      <w:pPr>
        <w:pStyle w:val="ListParagraph"/>
        <w:numPr>
          <w:ilvl w:val="0"/>
          <w:numId w:val="25"/>
        </w:numPr>
        <w:spacing w:after="0"/>
        <w:rPr>
          <w:lang w:eastAsia="zh-CN"/>
        </w:rPr>
      </w:pPr>
      <w:r>
        <w:rPr>
          <w:lang w:eastAsia="zh-CN"/>
        </w:rPr>
        <w:t>Edge, outer 1RB and Full, inner min and inner max to check if the regions are properly bounded as with higher PSD some regions may need to be enlarged or regions that had limitations for relative requirement in PC</w:t>
      </w:r>
      <w:r w:rsidR="00E475E9">
        <w:rPr>
          <w:lang w:eastAsia="zh-CN"/>
        </w:rPr>
        <w:t xml:space="preserve">3 or PC2 </w:t>
      </w:r>
      <w:r>
        <w:rPr>
          <w:lang w:eastAsia="zh-CN"/>
        </w:rPr>
        <w:t xml:space="preserve">move to absolute limit in </w:t>
      </w:r>
      <w:r w:rsidR="00E475E9">
        <w:rPr>
          <w:lang w:eastAsia="zh-CN"/>
        </w:rPr>
        <w:t>2Tx PC2</w:t>
      </w:r>
      <w:r>
        <w:rPr>
          <w:lang w:eastAsia="zh-CN"/>
        </w:rPr>
        <w:t xml:space="preserve"> (we have found some of those)</w:t>
      </w:r>
    </w:p>
    <w:p w14:paraId="0D124AD1" w14:textId="1B475EEF" w:rsidR="00F2717D" w:rsidRPr="00741F67" w:rsidRDefault="00E475E9" w:rsidP="007E3180">
      <w:pPr>
        <w:pStyle w:val="ListParagraph"/>
        <w:numPr>
          <w:ilvl w:val="0"/>
          <w:numId w:val="25"/>
        </w:numPr>
        <w:spacing w:after="0"/>
        <w:rPr>
          <w:lang w:eastAsia="zh-CN"/>
        </w:rPr>
      </w:pPr>
      <w:r>
        <w:rPr>
          <w:lang w:eastAsia="zh-CN"/>
        </w:rPr>
        <w:t>Measured on a PC2 and PC3 capable</w:t>
      </w:r>
      <w:r w:rsidR="00F2717D">
        <w:rPr>
          <w:lang w:eastAsia="zh-CN"/>
        </w:rPr>
        <w:t xml:space="preserve"> n77 APT PA at 3400MHz</w:t>
      </w:r>
    </w:p>
    <w:p w14:paraId="31BF11AE" w14:textId="76098722" w:rsidR="00B1655E" w:rsidRPr="00A808BC" w:rsidRDefault="00B1655E" w:rsidP="00B1655E">
      <w:pPr>
        <w:pStyle w:val="Heading2"/>
        <w:spacing w:after="240"/>
        <w:rPr>
          <w:lang w:eastAsia="zh-CN"/>
        </w:rPr>
      </w:pPr>
      <w:r>
        <w:rPr>
          <w:lang w:eastAsia="zh-CN"/>
        </w:rPr>
        <w:t xml:space="preserve">Measurement </w:t>
      </w:r>
      <w:r w:rsidR="007E3180">
        <w:rPr>
          <w:lang w:eastAsia="zh-CN"/>
        </w:rPr>
        <w:t>data</w:t>
      </w:r>
    </w:p>
    <w:p w14:paraId="46819A9C" w14:textId="22A4822A" w:rsidR="00404EA8" w:rsidRDefault="007E3180" w:rsidP="007E3180">
      <w:pPr>
        <w:jc w:val="both"/>
        <w:rPr>
          <w:lang w:eastAsia="zh-CN"/>
        </w:rPr>
      </w:pPr>
      <w:r>
        <w:rPr>
          <w:lang w:eastAsia="zh-CN"/>
        </w:rPr>
        <w:t xml:space="preserve">Before showing the measurement data summary, it should be clarified that the reported back-off or margin (for inner cases) are based on the worst 2TX case </w:t>
      </w:r>
      <w:r w:rsidR="0068710D">
        <w:rPr>
          <w:lang w:eastAsia="zh-CN"/>
        </w:rPr>
        <w:t>for</w:t>
      </w:r>
      <w:r>
        <w:rPr>
          <w:lang w:eastAsia="zh-CN"/>
        </w:rPr>
        <w:t xml:space="preserve"> </w:t>
      </w:r>
      <w:proofErr w:type="spellStart"/>
      <w:r>
        <w:rPr>
          <w:lang w:eastAsia="zh-CN"/>
        </w:rPr>
        <w:t>TxD</w:t>
      </w:r>
      <w:proofErr w:type="spellEnd"/>
      <w:r>
        <w:rPr>
          <w:lang w:eastAsia="zh-CN"/>
        </w:rPr>
        <w:t xml:space="preserve"> </w:t>
      </w:r>
      <w:r w:rsidR="0068710D">
        <w:rPr>
          <w:lang w:eastAsia="zh-CN"/>
        </w:rPr>
        <w:t xml:space="preserve">but </w:t>
      </w:r>
      <w:r>
        <w:rPr>
          <w:lang w:eastAsia="zh-CN"/>
        </w:rPr>
        <w:t>1 or 2 layer UL MIMO</w:t>
      </w:r>
      <w:r w:rsidR="0068710D">
        <w:rPr>
          <w:lang w:eastAsia="zh-CN"/>
        </w:rPr>
        <w:t xml:space="preserve"> are also checked and</w:t>
      </w:r>
      <w:r>
        <w:rPr>
          <w:lang w:eastAsia="zh-CN"/>
        </w:rPr>
        <w:t xml:space="preserve"> the difference between the different 2Tx mode</w:t>
      </w:r>
      <w:r w:rsidR="008C3201">
        <w:rPr>
          <w:lang w:eastAsia="zh-CN"/>
        </w:rPr>
        <w:t xml:space="preserve">s is small in terms of back-off and within the measurement error of the setup which is expected between </w:t>
      </w:r>
      <w:proofErr w:type="spellStart"/>
      <w:r w:rsidR="008C3201">
        <w:rPr>
          <w:lang w:eastAsia="zh-CN"/>
        </w:rPr>
        <w:t>TxD</w:t>
      </w:r>
      <w:proofErr w:type="spellEnd"/>
      <w:r w:rsidR="008C3201">
        <w:rPr>
          <w:lang w:eastAsia="zh-CN"/>
        </w:rPr>
        <w:t xml:space="preserve"> and 1 layer UL MIMO</w:t>
      </w:r>
      <w:r w:rsidR="00C67974">
        <w:rPr>
          <w:lang w:eastAsia="zh-CN"/>
        </w:rPr>
        <w:t>;</w:t>
      </w:r>
      <w:r w:rsidR="008C3201">
        <w:rPr>
          <w:lang w:eastAsia="zh-CN"/>
        </w:rPr>
        <w:t xml:space="preserve"> while for 2 layer UL MIMO</w:t>
      </w:r>
      <w:r w:rsidR="00C67974">
        <w:rPr>
          <w:lang w:eastAsia="zh-CN"/>
        </w:rPr>
        <w:t>,</w:t>
      </w:r>
      <w:r w:rsidR="008C3201">
        <w:rPr>
          <w:lang w:eastAsia="zh-CN"/>
        </w:rPr>
        <w:t xml:space="preserve"> if this is normal for APT PAs that already have some headroom</w:t>
      </w:r>
      <w:r w:rsidR="00C67974">
        <w:rPr>
          <w:lang w:eastAsia="zh-CN"/>
        </w:rPr>
        <w:t>,</w:t>
      </w:r>
      <w:r w:rsidR="008C3201">
        <w:rPr>
          <w:lang w:eastAsia="zh-CN"/>
        </w:rPr>
        <w:t xml:space="preserve"> it may not be the case for ET PAs.</w:t>
      </w:r>
    </w:p>
    <w:p w14:paraId="44D42C21" w14:textId="77777777" w:rsidR="008C3201" w:rsidRDefault="008C3201" w:rsidP="008C3201">
      <w:pPr>
        <w:spacing w:after="0"/>
        <w:jc w:val="both"/>
        <w:rPr>
          <w:lang w:eastAsia="zh-CN"/>
        </w:rPr>
      </w:pPr>
      <w:r>
        <w:rPr>
          <w:lang w:eastAsia="zh-CN"/>
        </w:rPr>
        <w:t>Table 1 shows the summary of the results for:</w:t>
      </w:r>
    </w:p>
    <w:p w14:paraId="700EC634" w14:textId="51CF4058" w:rsidR="008C3201" w:rsidRDefault="008C3201" w:rsidP="008C3201">
      <w:pPr>
        <w:pStyle w:val="ListParagraph"/>
        <w:numPr>
          <w:ilvl w:val="0"/>
          <w:numId w:val="26"/>
        </w:numPr>
        <w:spacing w:after="0"/>
        <w:jc w:val="both"/>
        <w:rPr>
          <w:lang w:eastAsia="zh-CN"/>
        </w:rPr>
      </w:pPr>
      <w:r>
        <w:rPr>
          <w:lang w:eastAsia="zh-CN"/>
        </w:rPr>
        <w:t>1Tx PC</w:t>
      </w:r>
      <w:r w:rsidR="0068710D">
        <w:rPr>
          <w:lang w:eastAsia="zh-CN"/>
        </w:rPr>
        <w:t>3</w:t>
      </w:r>
      <w:r>
        <w:rPr>
          <w:lang w:eastAsia="zh-CN"/>
        </w:rPr>
        <w:t xml:space="preserve"> PA, </w:t>
      </w:r>
    </w:p>
    <w:p w14:paraId="57BA1D1E" w14:textId="57693136" w:rsidR="008C3201" w:rsidRDefault="0068710D" w:rsidP="008C3201">
      <w:pPr>
        <w:pStyle w:val="ListParagraph"/>
        <w:numPr>
          <w:ilvl w:val="0"/>
          <w:numId w:val="26"/>
        </w:numPr>
        <w:spacing w:after="0"/>
        <w:jc w:val="both"/>
        <w:rPr>
          <w:lang w:eastAsia="zh-CN"/>
        </w:rPr>
      </w:pPr>
      <w:r>
        <w:rPr>
          <w:lang w:eastAsia="zh-CN"/>
        </w:rPr>
        <w:t>1Tx 2xPC2 PA</w:t>
      </w:r>
    </w:p>
    <w:p w14:paraId="06DE3E52" w14:textId="3783C450" w:rsidR="008C3201" w:rsidRDefault="008C3201" w:rsidP="008C3201">
      <w:pPr>
        <w:pStyle w:val="ListParagraph"/>
        <w:numPr>
          <w:ilvl w:val="0"/>
          <w:numId w:val="26"/>
        </w:numPr>
        <w:spacing w:after="0"/>
        <w:jc w:val="both"/>
        <w:rPr>
          <w:lang w:eastAsia="zh-CN"/>
        </w:rPr>
      </w:pPr>
      <w:r>
        <w:rPr>
          <w:lang w:eastAsia="zh-CN"/>
        </w:rPr>
        <w:t>2Tx 2xPC</w:t>
      </w:r>
      <w:r w:rsidR="0068710D">
        <w:rPr>
          <w:lang w:eastAsia="zh-CN"/>
        </w:rPr>
        <w:t>3</w:t>
      </w:r>
      <w:r>
        <w:rPr>
          <w:lang w:eastAsia="zh-CN"/>
        </w:rPr>
        <w:t xml:space="preserve"> PA at </w:t>
      </w:r>
      <w:r w:rsidR="0068710D">
        <w:rPr>
          <w:lang w:eastAsia="zh-CN"/>
        </w:rPr>
        <w:t>1</w:t>
      </w:r>
      <w:r>
        <w:rPr>
          <w:lang w:eastAsia="zh-CN"/>
        </w:rPr>
        <w:t xml:space="preserve">0dB isolation </w:t>
      </w:r>
      <w:r w:rsidR="0068710D">
        <w:rPr>
          <w:lang w:eastAsia="zh-CN"/>
        </w:rPr>
        <w:t xml:space="preserve">for </w:t>
      </w:r>
      <w:proofErr w:type="spellStart"/>
      <w:r w:rsidR="0068710D">
        <w:rPr>
          <w:lang w:eastAsia="zh-CN"/>
        </w:rPr>
        <w:t>TxD</w:t>
      </w:r>
      <w:proofErr w:type="spellEnd"/>
      <w:r w:rsidR="0068710D">
        <w:rPr>
          <w:lang w:eastAsia="zh-CN"/>
        </w:rPr>
        <w:t xml:space="preserve"> but verified for UL MIMO 1 and 2 layers</w:t>
      </w:r>
    </w:p>
    <w:p w14:paraId="1F204E60" w14:textId="77777777" w:rsidR="00C67974" w:rsidRDefault="00C67974" w:rsidP="008C3201">
      <w:pPr>
        <w:spacing w:after="0"/>
        <w:jc w:val="both"/>
        <w:rPr>
          <w:lang w:eastAsia="zh-CN"/>
        </w:rPr>
      </w:pPr>
    </w:p>
    <w:p w14:paraId="53ACA736" w14:textId="356B877A" w:rsidR="008C3201" w:rsidRDefault="008C3201" w:rsidP="008C3201">
      <w:pPr>
        <w:spacing w:after="0"/>
        <w:jc w:val="both"/>
        <w:rPr>
          <w:lang w:eastAsia="zh-CN"/>
        </w:rPr>
      </w:pPr>
      <w:r>
        <w:rPr>
          <w:lang w:eastAsia="zh-CN"/>
        </w:rPr>
        <w:t>The maximum output power or worst</w:t>
      </w:r>
      <w:r w:rsidR="00C67974">
        <w:rPr>
          <w:lang w:eastAsia="zh-CN"/>
        </w:rPr>
        <w:t>-</w:t>
      </w:r>
      <w:r>
        <w:rPr>
          <w:lang w:eastAsia="zh-CN"/>
        </w:rPr>
        <w:t>case margin and associated limit are reported with back</w:t>
      </w:r>
      <w:r w:rsidR="004A64E7">
        <w:rPr>
          <w:lang w:eastAsia="zh-CN"/>
        </w:rPr>
        <w:t>-off and the current MPR values</w:t>
      </w:r>
      <w:r w:rsidR="00C67974">
        <w:rPr>
          <w:lang w:eastAsia="zh-CN"/>
        </w:rPr>
        <w:t>,</w:t>
      </w:r>
      <w:r w:rsidR="004A64E7">
        <w:rPr>
          <w:lang w:eastAsia="zh-CN"/>
        </w:rPr>
        <w:t xml:space="preserve"> but also the back-off delta between 1Tx PC2 and 2Tzx PC2 with two PC3 PAs is given in the last column.</w:t>
      </w:r>
    </w:p>
    <w:p w14:paraId="14A23A77" w14:textId="77777777" w:rsidR="00E475E9" w:rsidRDefault="008C3201" w:rsidP="00E475E9">
      <w:pPr>
        <w:pStyle w:val="Caption"/>
        <w:keepNext/>
        <w:jc w:val="center"/>
      </w:pPr>
      <w:r>
        <w:lastRenderedPageBreak/>
        <w:t xml:space="preserve">Table </w:t>
      </w:r>
      <w:r w:rsidR="004E2D05">
        <w:fldChar w:fldCharType="begin"/>
      </w:r>
      <w:r w:rsidR="004E2D05">
        <w:instrText xml:space="preserve"> SEQ Table \* ARABIC </w:instrText>
      </w:r>
      <w:r w:rsidR="004E2D05">
        <w:fldChar w:fldCharType="separate"/>
      </w:r>
      <w:r>
        <w:rPr>
          <w:noProof/>
        </w:rPr>
        <w:t>1</w:t>
      </w:r>
      <w:r w:rsidR="004E2D05">
        <w:rPr>
          <w:noProof/>
        </w:rPr>
        <w:fldChar w:fldCharType="end"/>
      </w:r>
      <w:r>
        <w:t>: Summary of 1TX PC</w:t>
      </w:r>
      <w:r w:rsidR="0068710D">
        <w:t>3, PC2</w:t>
      </w:r>
      <w:r>
        <w:t xml:space="preserve"> and 2Tx PC</w:t>
      </w:r>
      <w:r w:rsidR="0068710D">
        <w:t>2</w:t>
      </w:r>
      <w:r>
        <w:t>measurements</w:t>
      </w:r>
    </w:p>
    <w:p w14:paraId="3CEB748E" w14:textId="0D984F04" w:rsidR="00E475E9" w:rsidRPr="00E475E9" w:rsidRDefault="008761FD" w:rsidP="00E475E9">
      <w:r w:rsidRPr="008761FD">
        <w:rPr>
          <w:noProof/>
        </w:rPr>
        <w:drawing>
          <wp:inline distT="0" distB="0" distL="0" distR="0" wp14:anchorId="2EB6B847" wp14:editId="6FA2F051">
            <wp:extent cx="6646545" cy="3758118"/>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758118"/>
                    </a:xfrm>
                    <a:prstGeom prst="rect">
                      <a:avLst/>
                    </a:prstGeom>
                    <a:noFill/>
                    <a:ln>
                      <a:noFill/>
                    </a:ln>
                  </pic:spPr>
                </pic:pic>
              </a:graphicData>
            </a:graphic>
          </wp:inline>
        </w:drawing>
      </w:r>
    </w:p>
    <w:p w14:paraId="5ECB4B7B" w14:textId="77777777" w:rsidR="004C6257" w:rsidRDefault="00404EA8" w:rsidP="004C6257">
      <w:pPr>
        <w:spacing w:after="0"/>
        <w:rPr>
          <w:b/>
          <w:lang w:eastAsia="zh-CN"/>
        </w:rPr>
      </w:pPr>
      <w:r w:rsidRPr="00A30E0A">
        <w:rPr>
          <w:b/>
          <w:lang w:eastAsia="zh-CN"/>
        </w:rPr>
        <w:t>Observation</w:t>
      </w:r>
      <w:r w:rsidR="004C6257">
        <w:rPr>
          <w:b/>
          <w:lang w:eastAsia="zh-CN"/>
        </w:rPr>
        <w:t>s</w:t>
      </w:r>
      <w:r w:rsidRPr="00A30E0A">
        <w:rPr>
          <w:b/>
          <w:lang w:eastAsia="zh-CN"/>
        </w:rPr>
        <w:t xml:space="preserve">: </w:t>
      </w:r>
    </w:p>
    <w:p w14:paraId="3A937262" w14:textId="019E6032" w:rsidR="004C6257" w:rsidRDefault="00E475E9" w:rsidP="004C6257">
      <w:pPr>
        <w:pStyle w:val="ListParagraph"/>
        <w:numPr>
          <w:ilvl w:val="0"/>
          <w:numId w:val="28"/>
        </w:numPr>
        <w:spacing w:after="0"/>
        <w:rPr>
          <w:b/>
          <w:lang w:eastAsia="zh-CN"/>
        </w:rPr>
      </w:pPr>
      <w:r>
        <w:rPr>
          <w:b/>
          <w:lang w:eastAsia="zh-CN"/>
        </w:rPr>
        <w:t>There are two inner</w:t>
      </w:r>
      <w:r w:rsidR="004C6257">
        <w:rPr>
          <w:b/>
          <w:lang w:eastAsia="zh-CN"/>
        </w:rPr>
        <w:t xml:space="preserve"> case (orange highlight) where the limit changes from relative (ACLR) for PC</w:t>
      </w:r>
      <w:r>
        <w:rPr>
          <w:b/>
          <w:lang w:eastAsia="zh-CN"/>
        </w:rPr>
        <w:t>3</w:t>
      </w:r>
      <w:r w:rsidR="004C6257">
        <w:rPr>
          <w:b/>
          <w:lang w:eastAsia="zh-CN"/>
        </w:rPr>
        <w:t xml:space="preserve"> to absolute (SEM) for </w:t>
      </w:r>
      <w:r>
        <w:rPr>
          <w:b/>
          <w:lang w:eastAsia="zh-CN"/>
        </w:rPr>
        <w:t>1TX PC2 and 2Tx PC2</w:t>
      </w:r>
    </w:p>
    <w:p w14:paraId="0B54CE0C" w14:textId="69857223" w:rsidR="004C6257" w:rsidRDefault="004C6257" w:rsidP="004C6257">
      <w:pPr>
        <w:pStyle w:val="ListParagraph"/>
        <w:numPr>
          <w:ilvl w:val="0"/>
          <w:numId w:val="28"/>
        </w:numPr>
        <w:spacing w:after="0"/>
        <w:rPr>
          <w:b/>
          <w:lang w:eastAsia="zh-CN"/>
        </w:rPr>
      </w:pPr>
      <w:r>
        <w:rPr>
          <w:b/>
          <w:lang w:eastAsia="zh-CN"/>
        </w:rPr>
        <w:t xml:space="preserve">There are inner cases (yellow highlight) where </w:t>
      </w:r>
      <w:r w:rsidR="00E475E9">
        <w:rPr>
          <w:b/>
          <w:lang w:eastAsia="zh-CN"/>
        </w:rPr>
        <w:t xml:space="preserve">1Tx PC3 and </w:t>
      </w:r>
      <w:r>
        <w:rPr>
          <w:b/>
          <w:lang w:eastAsia="zh-CN"/>
        </w:rPr>
        <w:t xml:space="preserve">PC2 had margins for emissions but </w:t>
      </w:r>
      <w:r w:rsidR="00E475E9">
        <w:rPr>
          <w:b/>
          <w:lang w:eastAsia="zh-CN"/>
        </w:rPr>
        <w:t xml:space="preserve">2Tx </w:t>
      </w:r>
      <w:r>
        <w:rPr>
          <w:b/>
          <w:lang w:eastAsia="zh-CN"/>
        </w:rPr>
        <w:t>PC</w:t>
      </w:r>
      <w:r w:rsidR="00E475E9">
        <w:rPr>
          <w:b/>
          <w:lang w:eastAsia="zh-CN"/>
        </w:rPr>
        <w:t xml:space="preserve">2 </w:t>
      </w:r>
      <w:r>
        <w:rPr>
          <w:b/>
          <w:lang w:eastAsia="zh-CN"/>
        </w:rPr>
        <w:t>needs MPR due to 3dB higher PSD</w:t>
      </w:r>
      <w:r w:rsidR="00E475E9">
        <w:rPr>
          <w:b/>
          <w:lang w:eastAsia="zh-CN"/>
        </w:rPr>
        <w:t xml:space="preserve">, 1dB higher ACLR and </w:t>
      </w:r>
      <w:r>
        <w:rPr>
          <w:b/>
          <w:lang w:eastAsia="zh-CN"/>
        </w:rPr>
        <w:t>addition of RIMD</w:t>
      </w:r>
    </w:p>
    <w:p w14:paraId="5B7208EB" w14:textId="487D6D0A" w:rsidR="004C6257" w:rsidRDefault="004C6257" w:rsidP="004C6257">
      <w:pPr>
        <w:pStyle w:val="ListParagraph"/>
        <w:numPr>
          <w:ilvl w:val="0"/>
          <w:numId w:val="28"/>
        </w:numPr>
        <w:spacing w:after="0"/>
        <w:rPr>
          <w:b/>
          <w:lang w:eastAsia="zh-CN"/>
        </w:rPr>
      </w:pPr>
      <w:r>
        <w:rPr>
          <w:b/>
          <w:lang w:eastAsia="zh-CN"/>
        </w:rPr>
        <w:t xml:space="preserve">Our measurements of edge cases (bold) do not show the need for large MPR as the edge allocation higher MPR was needed to account for a specific WOLA implementation with less aggressive filtering. Nevertheless for the small 5MHz guard band, </w:t>
      </w:r>
      <w:r w:rsidR="00E31B90">
        <w:rPr>
          <w:b/>
          <w:lang w:eastAsia="zh-CN"/>
        </w:rPr>
        <w:t>the effect is 1:1 as it is not related to PA non-linearity and thus do not see RIMD impact.</w:t>
      </w:r>
    </w:p>
    <w:p w14:paraId="65319824" w14:textId="79DBBD18" w:rsidR="004A64E7" w:rsidRDefault="004A64E7" w:rsidP="004C6257">
      <w:pPr>
        <w:pStyle w:val="ListParagraph"/>
        <w:numPr>
          <w:ilvl w:val="0"/>
          <w:numId w:val="28"/>
        </w:numPr>
        <w:spacing w:after="0"/>
        <w:rPr>
          <w:b/>
          <w:lang w:eastAsia="zh-CN"/>
        </w:rPr>
      </w:pPr>
      <w:r>
        <w:rPr>
          <w:b/>
          <w:lang w:eastAsia="zh-CN"/>
        </w:rPr>
        <w:t>For ACLR cases, 2Tx PC2 has to compensate for 1dB higher ACLR and the additional RIMD contribution</w:t>
      </w:r>
    </w:p>
    <w:p w14:paraId="2083B735" w14:textId="7063050F" w:rsidR="004A64E7" w:rsidRDefault="004A64E7" w:rsidP="004C6257">
      <w:pPr>
        <w:pStyle w:val="ListParagraph"/>
        <w:numPr>
          <w:ilvl w:val="0"/>
          <w:numId w:val="28"/>
        </w:numPr>
        <w:spacing w:after="0"/>
        <w:rPr>
          <w:b/>
          <w:lang w:eastAsia="zh-CN"/>
        </w:rPr>
      </w:pPr>
      <w:r>
        <w:rPr>
          <w:b/>
          <w:lang w:eastAsia="zh-CN"/>
        </w:rPr>
        <w:t xml:space="preserve">For SEM cases, the needed 2Tx PC2 </w:t>
      </w:r>
      <w:proofErr w:type="spellStart"/>
      <w:r>
        <w:rPr>
          <w:b/>
          <w:lang w:eastAsia="zh-CN"/>
        </w:rPr>
        <w:t>backoff</w:t>
      </w:r>
      <w:proofErr w:type="spellEnd"/>
      <w:r>
        <w:rPr>
          <w:b/>
          <w:lang w:eastAsia="zh-CN"/>
        </w:rPr>
        <w:t xml:space="preserve"> has to account for 3dB higher PSD vs 1Tx PC3 but also has to compensate for the 1dB lower linearity versus 1Tx PC2 </w:t>
      </w:r>
    </w:p>
    <w:p w14:paraId="2384E079" w14:textId="16303FBA" w:rsidR="00E31B90" w:rsidRDefault="00E31B90" w:rsidP="004C6257">
      <w:pPr>
        <w:pStyle w:val="ListParagraph"/>
        <w:numPr>
          <w:ilvl w:val="0"/>
          <w:numId w:val="28"/>
        </w:numPr>
        <w:spacing w:after="0"/>
        <w:rPr>
          <w:b/>
          <w:lang w:eastAsia="zh-CN"/>
        </w:rPr>
      </w:pPr>
      <w:r>
        <w:rPr>
          <w:b/>
          <w:lang w:eastAsia="zh-CN"/>
        </w:rPr>
        <w:t>RIMD impact is seen and varies with the slope of the SEM/ACLR and waveform PAPR. It is expected that this difference is higher for ET due to higher RIMD impact</w:t>
      </w:r>
      <w:r w:rsidR="004A64E7">
        <w:rPr>
          <w:b/>
          <w:lang w:eastAsia="zh-CN"/>
        </w:rPr>
        <w:t>.</w:t>
      </w:r>
    </w:p>
    <w:p w14:paraId="53F26C44" w14:textId="79391B8C" w:rsidR="004A64E7" w:rsidRDefault="004A64E7" w:rsidP="004C6257">
      <w:pPr>
        <w:pStyle w:val="ListParagraph"/>
        <w:numPr>
          <w:ilvl w:val="0"/>
          <w:numId w:val="28"/>
        </w:numPr>
        <w:spacing w:after="0"/>
        <w:rPr>
          <w:b/>
          <w:lang w:eastAsia="zh-CN"/>
        </w:rPr>
      </w:pPr>
      <w:r>
        <w:rPr>
          <w:b/>
          <w:lang w:eastAsia="zh-CN"/>
        </w:rPr>
        <w:t>When comparing required back</w:t>
      </w:r>
      <w:r w:rsidR="00C67974">
        <w:rPr>
          <w:b/>
          <w:lang w:eastAsia="zh-CN"/>
        </w:rPr>
        <w:t xml:space="preserve"> </w:t>
      </w:r>
      <w:r>
        <w:rPr>
          <w:b/>
          <w:lang w:eastAsia="zh-CN"/>
        </w:rPr>
        <w:t>off with 1Tx PC2, 2Tx PC2 based on two PC3 PAs we observe that:</w:t>
      </w:r>
    </w:p>
    <w:p w14:paraId="178D0FA6" w14:textId="20513E88" w:rsidR="004A64E7" w:rsidRDefault="004A64E7" w:rsidP="004A64E7">
      <w:pPr>
        <w:pStyle w:val="ListParagraph"/>
        <w:numPr>
          <w:ilvl w:val="1"/>
          <w:numId w:val="28"/>
        </w:numPr>
        <w:spacing w:after="0"/>
        <w:rPr>
          <w:b/>
          <w:lang w:eastAsia="zh-CN"/>
        </w:rPr>
      </w:pPr>
      <w:r>
        <w:rPr>
          <w:b/>
          <w:lang w:eastAsia="zh-CN"/>
        </w:rPr>
        <w:t>The cases where the limit changes from relative (ACLR) to absolute (SEM) see the higher back-off increase (&gt;1dB)</w:t>
      </w:r>
    </w:p>
    <w:p w14:paraId="3E802422" w14:textId="1EE2CDF6" w:rsidR="004A64E7" w:rsidRDefault="007379A3" w:rsidP="004A64E7">
      <w:pPr>
        <w:pStyle w:val="ListParagraph"/>
        <w:numPr>
          <w:ilvl w:val="1"/>
          <w:numId w:val="28"/>
        </w:numPr>
        <w:spacing w:after="0"/>
        <w:rPr>
          <w:b/>
          <w:lang w:eastAsia="zh-CN"/>
        </w:rPr>
      </w:pPr>
      <w:r>
        <w:rPr>
          <w:b/>
          <w:lang w:eastAsia="zh-CN"/>
        </w:rPr>
        <w:t>Otherwise the additional back off is less than 1dB and in most inner cases emissions are not limiting and the cases that become emission limited need very little back</w:t>
      </w:r>
      <w:r w:rsidR="00C67974">
        <w:rPr>
          <w:b/>
          <w:lang w:eastAsia="zh-CN"/>
        </w:rPr>
        <w:t xml:space="preserve"> </w:t>
      </w:r>
      <w:r>
        <w:rPr>
          <w:b/>
          <w:lang w:eastAsia="zh-CN"/>
        </w:rPr>
        <w:t>off.</w:t>
      </w:r>
    </w:p>
    <w:p w14:paraId="04F4910F" w14:textId="6AB10177" w:rsidR="00E31B90" w:rsidRPr="00E31B90" w:rsidRDefault="00E31B90" w:rsidP="00E31B90">
      <w:pPr>
        <w:pStyle w:val="ListParagraph"/>
        <w:numPr>
          <w:ilvl w:val="0"/>
          <w:numId w:val="28"/>
        </w:numPr>
        <w:spacing w:after="0"/>
        <w:rPr>
          <w:b/>
          <w:lang w:eastAsia="zh-CN"/>
        </w:rPr>
      </w:pPr>
      <w:r>
        <w:rPr>
          <w:b/>
          <w:lang w:eastAsia="zh-CN"/>
        </w:rPr>
        <w:t>Note that inner allocation have not been retested for EVM but RIMD is not expected to have a large impact for QPSK</w:t>
      </w:r>
    </w:p>
    <w:p w14:paraId="356DAB64" w14:textId="67D86842" w:rsidR="00E31B90" w:rsidRDefault="00E31B90" w:rsidP="00E31B90">
      <w:pPr>
        <w:pStyle w:val="Heading2"/>
        <w:spacing w:after="240"/>
        <w:rPr>
          <w:lang w:eastAsia="zh-CN"/>
        </w:rPr>
      </w:pPr>
      <w:r>
        <w:rPr>
          <w:lang w:eastAsia="zh-CN"/>
        </w:rPr>
        <w:t>Interpretation of the results</w:t>
      </w:r>
    </w:p>
    <w:p w14:paraId="729F4242" w14:textId="0DD58FB9" w:rsidR="00E31B90" w:rsidRDefault="00290B81" w:rsidP="00290B81">
      <w:pPr>
        <w:pStyle w:val="Heading3"/>
        <w:tabs>
          <w:tab w:val="clear" w:pos="1890"/>
          <w:tab w:val="num" w:pos="720"/>
        </w:tabs>
        <w:spacing w:after="240"/>
        <w:ind w:left="720"/>
        <w:rPr>
          <w:lang w:eastAsia="zh-CN"/>
        </w:rPr>
      </w:pPr>
      <w:r>
        <w:rPr>
          <w:lang w:eastAsia="zh-CN"/>
        </w:rPr>
        <w:t>Edge allocations</w:t>
      </w:r>
    </w:p>
    <w:p w14:paraId="6EE89631" w14:textId="008AE7FA" w:rsidR="00290B81" w:rsidRDefault="00290B81" w:rsidP="00290B81">
      <w:pPr>
        <w:rPr>
          <w:lang w:val="en-GB" w:eastAsia="zh-CN"/>
        </w:rPr>
      </w:pPr>
      <w:r>
        <w:rPr>
          <w:lang w:val="en-GB" w:eastAsia="zh-CN"/>
        </w:rPr>
        <w:t>In our measurements</w:t>
      </w:r>
      <w:r w:rsidR="00A10E85">
        <w:rPr>
          <w:lang w:val="en-GB" w:eastAsia="zh-CN"/>
        </w:rPr>
        <w:t>,</w:t>
      </w:r>
      <w:r>
        <w:rPr>
          <w:lang w:val="en-GB" w:eastAsia="zh-CN"/>
        </w:rPr>
        <w:t xml:space="preserve"> the QPSK waveforms are using a WOLA design that ensures emissions in the SEM 1</w:t>
      </w:r>
      <w:r w:rsidRPr="00290B81">
        <w:rPr>
          <w:vertAlign w:val="superscript"/>
          <w:lang w:val="en-GB" w:eastAsia="zh-CN"/>
        </w:rPr>
        <w:t>st</w:t>
      </w:r>
      <w:r>
        <w:rPr>
          <w:lang w:val="en-GB" w:eastAsia="zh-CN"/>
        </w:rPr>
        <w:t xml:space="preserve"> MHz are small and</w:t>
      </w:r>
      <w:r w:rsidR="00C67974">
        <w:rPr>
          <w:lang w:val="en-GB" w:eastAsia="zh-CN"/>
        </w:rPr>
        <w:t>,</w:t>
      </w:r>
      <w:r>
        <w:rPr>
          <w:lang w:val="en-GB" w:eastAsia="zh-CN"/>
        </w:rPr>
        <w:t xml:space="preserve"> as a result</w:t>
      </w:r>
      <w:r w:rsidR="00C67974">
        <w:rPr>
          <w:lang w:val="en-GB" w:eastAsia="zh-CN"/>
        </w:rPr>
        <w:t>,</w:t>
      </w:r>
      <w:r>
        <w:rPr>
          <w:lang w:val="en-GB" w:eastAsia="zh-CN"/>
        </w:rPr>
        <w:t xml:space="preserve"> the needed back-off is in the same order than outer allocations, i.e. we did not need edge allocations. However other companies have </w:t>
      </w:r>
      <w:r w:rsidR="00C67974">
        <w:rPr>
          <w:lang w:val="en-GB" w:eastAsia="zh-CN"/>
        </w:rPr>
        <w:t>l</w:t>
      </w:r>
      <w:r>
        <w:rPr>
          <w:lang w:val="en-GB" w:eastAsia="zh-CN"/>
        </w:rPr>
        <w:t xml:space="preserve">ess aggressive filtering and required 3.5dB of MPR compared to the 1dB for DFT-s-OFDM outer. </w:t>
      </w:r>
    </w:p>
    <w:p w14:paraId="128B8763" w14:textId="013BE429" w:rsidR="00290B81" w:rsidRDefault="00290B81" w:rsidP="00290B81">
      <w:pPr>
        <w:rPr>
          <w:lang w:val="en-GB" w:eastAsia="zh-CN"/>
        </w:rPr>
      </w:pPr>
      <w:r>
        <w:rPr>
          <w:lang w:val="en-GB" w:eastAsia="zh-CN"/>
        </w:rPr>
        <w:t xml:space="preserve">Allowing for the same design in </w:t>
      </w:r>
      <w:r w:rsidR="007379A3">
        <w:rPr>
          <w:lang w:val="en-GB" w:eastAsia="zh-CN"/>
        </w:rPr>
        <w:t xml:space="preserve">2Tx PC2 with two PC3 PAs </w:t>
      </w:r>
      <w:r>
        <w:rPr>
          <w:lang w:val="en-GB" w:eastAsia="zh-CN"/>
        </w:rPr>
        <w:t>means that edge allocations</w:t>
      </w:r>
      <w:r w:rsidR="007379A3">
        <w:rPr>
          <w:lang w:val="en-GB" w:eastAsia="zh-CN"/>
        </w:rPr>
        <w:t xml:space="preserve"> can be the same since they are not related to PA non-linearity and thus are not subject to the RIMD or the 1dB lower linearity related to ACLR.</w:t>
      </w:r>
      <w:r>
        <w:rPr>
          <w:lang w:val="en-GB" w:eastAsia="zh-CN"/>
        </w:rPr>
        <w:t xml:space="preserve"> </w:t>
      </w:r>
    </w:p>
    <w:p w14:paraId="43A888EF" w14:textId="66AAB91E" w:rsidR="00290B81" w:rsidRPr="00A10E85" w:rsidRDefault="00A10E85" w:rsidP="00290B81">
      <w:pPr>
        <w:rPr>
          <w:b/>
          <w:lang w:val="en-GB" w:eastAsia="zh-CN"/>
        </w:rPr>
      </w:pPr>
      <w:r w:rsidRPr="00A10E85">
        <w:rPr>
          <w:b/>
          <w:lang w:val="en-GB" w:eastAsia="zh-CN"/>
        </w:rPr>
        <w:t xml:space="preserve">Proposal </w:t>
      </w:r>
      <w:r w:rsidR="008A1CD4">
        <w:rPr>
          <w:b/>
          <w:lang w:val="en-GB" w:eastAsia="zh-CN"/>
        </w:rPr>
        <w:t xml:space="preserve">1 </w:t>
      </w:r>
      <w:r w:rsidRPr="00A10E85">
        <w:rPr>
          <w:b/>
          <w:lang w:val="en-GB" w:eastAsia="zh-CN"/>
        </w:rPr>
        <w:t xml:space="preserve">on outer allocations for </w:t>
      </w:r>
      <w:r w:rsidR="007379A3">
        <w:rPr>
          <w:b/>
          <w:lang w:val="en-GB" w:eastAsia="zh-CN"/>
        </w:rPr>
        <w:t xml:space="preserve">2xPC3Tx </w:t>
      </w:r>
      <w:r w:rsidRPr="00A10E85">
        <w:rPr>
          <w:b/>
          <w:lang w:val="en-GB" w:eastAsia="zh-CN"/>
        </w:rPr>
        <w:t>PC</w:t>
      </w:r>
      <w:r w:rsidR="007379A3">
        <w:rPr>
          <w:b/>
          <w:lang w:val="en-GB" w:eastAsia="zh-CN"/>
        </w:rPr>
        <w:t xml:space="preserve">2 </w:t>
      </w:r>
      <w:r w:rsidRPr="00A10E85">
        <w:rPr>
          <w:b/>
          <w:lang w:val="en-GB" w:eastAsia="zh-CN"/>
        </w:rPr>
        <w:t xml:space="preserve">MPR: </w:t>
      </w:r>
      <w:r w:rsidR="007379A3">
        <w:rPr>
          <w:b/>
          <w:lang w:val="en-GB" w:eastAsia="zh-CN"/>
        </w:rPr>
        <w:t>1Tx PC2 edge MPR can be reused for 2Tx PC2</w:t>
      </w:r>
      <w:r w:rsidR="00567300">
        <w:rPr>
          <w:b/>
          <w:lang w:val="en-GB" w:eastAsia="zh-CN"/>
        </w:rPr>
        <w:t>.</w:t>
      </w:r>
    </w:p>
    <w:p w14:paraId="3ACF6599" w14:textId="69CB496A" w:rsidR="00A10E85" w:rsidRDefault="00A10E85" w:rsidP="00A10E85">
      <w:pPr>
        <w:pStyle w:val="Heading3"/>
        <w:tabs>
          <w:tab w:val="clear" w:pos="1890"/>
          <w:tab w:val="num" w:pos="720"/>
        </w:tabs>
        <w:spacing w:after="240"/>
        <w:ind w:left="720"/>
        <w:rPr>
          <w:lang w:eastAsia="zh-CN"/>
        </w:rPr>
      </w:pPr>
      <w:r>
        <w:rPr>
          <w:lang w:eastAsia="zh-CN"/>
        </w:rPr>
        <w:t>Outer allocations</w:t>
      </w:r>
    </w:p>
    <w:p w14:paraId="22D3D2CA" w14:textId="6BF2190A" w:rsidR="008A1CD4" w:rsidRDefault="00A10E85" w:rsidP="007379A3">
      <w:pPr>
        <w:rPr>
          <w:b/>
          <w:lang w:val="en-GB" w:eastAsia="zh-CN"/>
        </w:rPr>
      </w:pPr>
      <w:r>
        <w:rPr>
          <w:lang w:val="en-GB" w:eastAsia="zh-CN"/>
        </w:rPr>
        <w:lastRenderedPageBreak/>
        <w:t>In our measu</w:t>
      </w:r>
      <w:r w:rsidR="007379A3">
        <w:rPr>
          <w:lang w:val="en-GB" w:eastAsia="zh-CN"/>
        </w:rPr>
        <w:t xml:space="preserve">rements, 2xPC3 PC2 outer allocations need </w:t>
      </w:r>
      <w:r w:rsidRPr="007379A3">
        <w:rPr>
          <w:lang w:val="en-GB" w:eastAsia="zh-CN"/>
        </w:rPr>
        <w:t>u</w:t>
      </w:r>
      <w:r w:rsidR="007379A3">
        <w:rPr>
          <w:lang w:val="en-GB" w:eastAsia="zh-CN"/>
        </w:rPr>
        <w:t>p to 1</w:t>
      </w:r>
      <w:r w:rsidRPr="007379A3">
        <w:rPr>
          <w:lang w:val="en-GB" w:eastAsia="zh-CN"/>
        </w:rPr>
        <w:t xml:space="preserve">dB </w:t>
      </w:r>
      <w:r w:rsidR="007379A3">
        <w:rPr>
          <w:lang w:val="en-GB" w:eastAsia="zh-CN"/>
        </w:rPr>
        <w:t xml:space="preserve">extra </w:t>
      </w:r>
      <w:r w:rsidRPr="007379A3">
        <w:rPr>
          <w:lang w:val="en-GB" w:eastAsia="zh-CN"/>
        </w:rPr>
        <w:t>MPR for</w:t>
      </w:r>
      <w:r w:rsidR="007379A3">
        <w:rPr>
          <w:lang w:val="en-GB" w:eastAsia="zh-CN"/>
        </w:rPr>
        <w:t xml:space="preserve"> both CP-OFDM and</w:t>
      </w:r>
      <w:r w:rsidRPr="007379A3">
        <w:rPr>
          <w:lang w:val="en-GB" w:eastAsia="zh-CN"/>
        </w:rPr>
        <w:t xml:space="preserve"> DFT-s-OFDM QPSK </w:t>
      </w:r>
      <w:r w:rsidR="007379A3">
        <w:rPr>
          <w:lang w:val="en-GB" w:eastAsia="zh-CN"/>
        </w:rPr>
        <w:t>compared to 1Tx PC2</w:t>
      </w:r>
      <w:r w:rsidR="00C67974">
        <w:rPr>
          <w:lang w:val="en-GB" w:eastAsia="zh-CN"/>
        </w:rPr>
        <w:t>,</w:t>
      </w:r>
      <w:r w:rsidR="007379A3">
        <w:rPr>
          <w:lang w:val="en-GB" w:eastAsia="zh-CN"/>
        </w:rPr>
        <w:t xml:space="preserve"> </w:t>
      </w:r>
      <w:r>
        <w:rPr>
          <w:lang w:val="en-GB" w:eastAsia="zh-CN"/>
        </w:rPr>
        <w:t>but 1dB additional might be needed for ET RIMD based on previous RAN4 experience</w:t>
      </w:r>
      <w:r w:rsidR="007379A3">
        <w:rPr>
          <w:lang w:val="en-GB" w:eastAsia="zh-CN"/>
        </w:rPr>
        <w:t xml:space="preserve"> and may need further checks.</w:t>
      </w:r>
    </w:p>
    <w:p w14:paraId="3278FF5B" w14:textId="6713337A" w:rsidR="008A1CD4" w:rsidRDefault="008A1CD4" w:rsidP="008A1CD4">
      <w:pPr>
        <w:spacing w:after="0"/>
        <w:rPr>
          <w:b/>
          <w:lang w:val="en-GB" w:eastAsia="zh-CN"/>
        </w:rPr>
      </w:pPr>
      <w:r>
        <w:rPr>
          <w:b/>
          <w:lang w:val="en-GB" w:eastAsia="zh-CN"/>
        </w:rPr>
        <w:t>Proposal 2 on QPSK outer allocations:</w:t>
      </w:r>
      <w:r w:rsidR="007379A3">
        <w:rPr>
          <w:b/>
          <w:lang w:val="en-GB" w:eastAsia="zh-CN"/>
        </w:rPr>
        <w:t xml:space="preserve"> 1dB additional MPR is added for outer compared to 1Tx PC2</w:t>
      </w:r>
      <w:r w:rsidR="00567300">
        <w:rPr>
          <w:b/>
          <w:lang w:val="en-GB" w:eastAsia="zh-CN"/>
        </w:rPr>
        <w:t>.</w:t>
      </w:r>
    </w:p>
    <w:p w14:paraId="6CEA94B9" w14:textId="06A5F39A" w:rsidR="008A1CD4" w:rsidRDefault="00E22ECD" w:rsidP="008A1CD4">
      <w:pPr>
        <w:pStyle w:val="Heading3"/>
        <w:tabs>
          <w:tab w:val="clear" w:pos="1890"/>
          <w:tab w:val="num" w:pos="720"/>
        </w:tabs>
        <w:spacing w:after="240"/>
        <w:ind w:left="720"/>
        <w:rPr>
          <w:lang w:eastAsia="zh-CN"/>
        </w:rPr>
      </w:pPr>
      <w:r>
        <w:rPr>
          <w:lang w:eastAsia="zh-CN"/>
        </w:rPr>
        <w:t>I</w:t>
      </w:r>
      <w:r w:rsidR="008A1CD4">
        <w:rPr>
          <w:lang w:eastAsia="zh-CN"/>
        </w:rPr>
        <w:t>nner allocations</w:t>
      </w:r>
    </w:p>
    <w:p w14:paraId="1B23D05C" w14:textId="3A151B9E" w:rsidR="00E22ECD" w:rsidRDefault="008A1CD4" w:rsidP="008A1CD4">
      <w:pPr>
        <w:rPr>
          <w:lang w:val="en-GB" w:eastAsia="zh-CN"/>
        </w:rPr>
      </w:pPr>
      <w:r>
        <w:rPr>
          <w:lang w:val="en-GB" w:eastAsia="zh-CN"/>
        </w:rPr>
        <w:t>In our measurements, for inner allocations, there a</w:t>
      </w:r>
      <w:r w:rsidR="007379A3">
        <w:rPr>
          <w:lang w:val="en-GB" w:eastAsia="zh-CN"/>
        </w:rPr>
        <w:t xml:space="preserve">re a few aspects to consider: </w:t>
      </w:r>
      <w:r>
        <w:rPr>
          <w:lang w:val="en-GB" w:eastAsia="zh-CN"/>
        </w:rPr>
        <w:t xml:space="preserve">all inner in </w:t>
      </w:r>
      <w:r w:rsidR="008761FD">
        <w:rPr>
          <w:lang w:val="en-GB" w:eastAsia="zh-CN"/>
        </w:rPr>
        <w:t xml:space="preserve">1Tx </w:t>
      </w:r>
      <w:r>
        <w:rPr>
          <w:lang w:val="en-GB" w:eastAsia="zh-CN"/>
        </w:rPr>
        <w:t xml:space="preserve">PC3 and PC2 are only limited per relative requirements (ACLR, EVM, IBE), for </w:t>
      </w:r>
      <w:r w:rsidR="008761FD">
        <w:rPr>
          <w:lang w:val="en-GB" w:eastAsia="zh-CN"/>
        </w:rPr>
        <w:t xml:space="preserve">2xPC3 2Tx PC2, </w:t>
      </w:r>
      <w:r>
        <w:rPr>
          <w:lang w:val="en-GB" w:eastAsia="zh-CN"/>
        </w:rPr>
        <w:t xml:space="preserve">there are cases where SEM is the limiting factor leading to </w:t>
      </w:r>
      <w:r w:rsidR="00E22ECD">
        <w:rPr>
          <w:lang w:val="en-GB" w:eastAsia="zh-CN"/>
        </w:rPr>
        <w:t>additional MPR and it should be checked if this may be higher than what is needed for EVM.</w:t>
      </w:r>
      <w:r w:rsidR="008761FD">
        <w:rPr>
          <w:lang w:val="en-GB" w:eastAsia="zh-CN"/>
        </w:rPr>
        <w:t xml:space="preserve"> At least 0.5dB would be needed for inner DFT-s-OFDM and</w:t>
      </w:r>
      <w:r w:rsidR="00C67974">
        <w:rPr>
          <w:lang w:val="en-GB" w:eastAsia="zh-CN"/>
        </w:rPr>
        <w:t>,</w:t>
      </w:r>
      <w:r w:rsidR="008761FD">
        <w:rPr>
          <w:lang w:val="en-GB" w:eastAsia="zh-CN"/>
        </w:rPr>
        <w:t xml:space="preserve"> given our experience we do not anticipate additional MPR for EVM for QPSK</w:t>
      </w:r>
      <w:r w:rsidR="00C67974">
        <w:rPr>
          <w:lang w:val="en-GB" w:eastAsia="zh-CN"/>
        </w:rPr>
        <w:t>.</w:t>
      </w:r>
    </w:p>
    <w:p w14:paraId="1D4ED9A3" w14:textId="7FAFFC80" w:rsidR="008A1CD4" w:rsidRDefault="008A1CD4" w:rsidP="008A1CD4">
      <w:pPr>
        <w:spacing w:after="0"/>
        <w:rPr>
          <w:b/>
          <w:lang w:val="en-GB" w:eastAsia="zh-CN"/>
        </w:rPr>
      </w:pPr>
      <w:r>
        <w:rPr>
          <w:b/>
          <w:lang w:val="en-GB" w:eastAsia="zh-CN"/>
        </w:rPr>
        <w:t xml:space="preserve">Proposal </w:t>
      </w:r>
      <w:r w:rsidR="002D48DC">
        <w:rPr>
          <w:b/>
          <w:lang w:val="en-GB" w:eastAsia="zh-CN"/>
        </w:rPr>
        <w:t>3</w:t>
      </w:r>
      <w:r>
        <w:rPr>
          <w:b/>
          <w:lang w:val="en-GB" w:eastAsia="zh-CN"/>
        </w:rPr>
        <w:t xml:space="preserve"> on QPSK </w:t>
      </w:r>
      <w:r w:rsidR="002D48DC">
        <w:rPr>
          <w:b/>
          <w:lang w:val="en-GB" w:eastAsia="zh-CN"/>
        </w:rPr>
        <w:t>inn</w:t>
      </w:r>
      <w:r>
        <w:rPr>
          <w:b/>
          <w:lang w:val="en-GB" w:eastAsia="zh-CN"/>
        </w:rPr>
        <w:t>er allocations:</w:t>
      </w:r>
      <w:r w:rsidR="008761FD">
        <w:rPr>
          <w:b/>
          <w:lang w:val="en-GB" w:eastAsia="zh-CN"/>
        </w:rPr>
        <w:t xml:space="preserve"> 2Tx PC2 based on two PC3 PAs should have the following MPR</w:t>
      </w:r>
    </w:p>
    <w:p w14:paraId="171E47AA" w14:textId="774FEB3A" w:rsidR="008761FD" w:rsidRDefault="008761FD" w:rsidP="008761FD">
      <w:pPr>
        <w:pStyle w:val="ListParagraph"/>
        <w:numPr>
          <w:ilvl w:val="0"/>
          <w:numId w:val="33"/>
        </w:numPr>
        <w:spacing w:after="0"/>
        <w:rPr>
          <w:b/>
          <w:lang w:val="en-GB" w:eastAsia="zh-CN"/>
        </w:rPr>
      </w:pPr>
      <w:r>
        <w:rPr>
          <w:b/>
          <w:lang w:val="en-GB" w:eastAsia="zh-CN"/>
        </w:rPr>
        <w:t>0.5dB for DFT-s-OFDM QPSK inner (vs 0 for 1Tx PC2) due to SEM issue.</w:t>
      </w:r>
    </w:p>
    <w:p w14:paraId="1D6C89D0" w14:textId="46BA620A" w:rsidR="008761FD" w:rsidRPr="008761FD" w:rsidRDefault="008761FD" w:rsidP="008761FD">
      <w:pPr>
        <w:pStyle w:val="ListParagraph"/>
        <w:numPr>
          <w:ilvl w:val="0"/>
          <w:numId w:val="33"/>
        </w:numPr>
        <w:spacing w:after="0"/>
        <w:rPr>
          <w:b/>
          <w:lang w:val="en-GB" w:eastAsia="zh-CN"/>
        </w:rPr>
      </w:pPr>
      <w:r>
        <w:rPr>
          <w:b/>
          <w:lang w:val="en-GB" w:eastAsia="zh-CN"/>
        </w:rPr>
        <w:t>For CP-OFDM, the 1.5dB MPR seem sufficient to absorb the SEM issue</w:t>
      </w:r>
    </w:p>
    <w:p w14:paraId="2FE00BA3" w14:textId="755C8C38" w:rsidR="002D48DC" w:rsidRDefault="002D48DC" w:rsidP="002D48DC">
      <w:pPr>
        <w:pStyle w:val="Heading3"/>
        <w:tabs>
          <w:tab w:val="clear" w:pos="1890"/>
          <w:tab w:val="num" w:pos="720"/>
        </w:tabs>
        <w:spacing w:after="240"/>
        <w:ind w:left="720"/>
        <w:rPr>
          <w:lang w:eastAsia="zh-CN"/>
        </w:rPr>
      </w:pPr>
      <w:r>
        <w:rPr>
          <w:lang w:eastAsia="zh-CN"/>
        </w:rPr>
        <w:t>Higher order modulations</w:t>
      </w:r>
    </w:p>
    <w:p w14:paraId="7CA70E64" w14:textId="68FC07A9" w:rsidR="002D48DC" w:rsidRPr="00E31B90" w:rsidRDefault="002D48DC" w:rsidP="00E31B90">
      <w:pPr>
        <w:rPr>
          <w:lang w:val="en-GB" w:eastAsia="zh-CN"/>
        </w:rPr>
      </w:pPr>
      <w:r>
        <w:rPr>
          <w:lang w:val="en-GB" w:eastAsia="zh-CN"/>
        </w:rPr>
        <w:t>In our initial papers</w:t>
      </w:r>
      <w:r w:rsidR="008761FD">
        <w:rPr>
          <w:lang w:val="en-GB" w:eastAsia="zh-CN"/>
        </w:rPr>
        <w:t xml:space="preserve"> for PC1.5 MPR</w:t>
      </w:r>
      <w:r>
        <w:rPr>
          <w:lang w:val="en-GB" w:eastAsia="zh-CN"/>
        </w:rPr>
        <w:t xml:space="preserve"> we have shown that RIMD only influences 256QAM and marginally 64 QAM</w:t>
      </w:r>
      <w:r w:rsidR="008761FD">
        <w:rPr>
          <w:lang w:val="en-GB" w:eastAsia="zh-CN"/>
        </w:rPr>
        <w:t xml:space="preserve"> EVM</w:t>
      </w:r>
      <w:r>
        <w:rPr>
          <w:lang w:val="en-GB" w:eastAsia="zh-CN"/>
        </w:rPr>
        <w:t>, even with ET this should be the case as there is only 0.5dB RIMD further contribution at low back-off. In that respect the PC</w:t>
      </w:r>
      <w:r w:rsidR="008761FD">
        <w:rPr>
          <w:lang w:val="en-GB" w:eastAsia="zh-CN"/>
        </w:rPr>
        <w:t>2</w:t>
      </w:r>
      <w:r>
        <w:rPr>
          <w:lang w:val="en-GB" w:eastAsia="zh-CN"/>
        </w:rPr>
        <w:t xml:space="preserve"> MPR </w:t>
      </w:r>
      <w:r w:rsidR="008761FD">
        <w:rPr>
          <w:lang w:val="en-GB" w:eastAsia="zh-CN"/>
        </w:rPr>
        <w:t>might need only some small additional back-off for 256 QAM and potentially for 64QAM.</w:t>
      </w:r>
    </w:p>
    <w:p w14:paraId="3F880C0D" w14:textId="2F397716" w:rsidR="002D48DC" w:rsidRDefault="002D48DC" w:rsidP="008761FD">
      <w:pPr>
        <w:spacing w:after="0"/>
        <w:rPr>
          <w:b/>
          <w:lang w:val="en-GB" w:eastAsia="zh-CN"/>
        </w:rPr>
      </w:pPr>
      <w:r>
        <w:rPr>
          <w:b/>
          <w:lang w:val="en-GB" w:eastAsia="zh-CN"/>
        </w:rPr>
        <w:t>Proposal 4 on higher order modulation:</w:t>
      </w:r>
      <w:r w:rsidR="008761FD">
        <w:rPr>
          <w:b/>
          <w:lang w:val="en-GB" w:eastAsia="zh-CN"/>
        </w:rPr>
        <w:t xml:space="preserve"> </w:t>
      </w:r>
      <w:r w:rsidRPr="008761FD">
        <w:rPr>
          <w:b/>
          <w:lang w:val="en-GB" w:eastAsia="zh-CN"/>
        </w:rPr>
        <w:t>The need for</w:t>
      </w:r>
      <w:r w:rsidR="00567300">
        <w:rPr>
          <w:b/>
          <w:lang w:val="en-GB" w:eastAsia="zh-CN"/>
        </w:rPr>
        <w:t xml:space="preserve"> a </w:t>
      </w:r>
      <w:r w:rsidR="008761FD">
        <w:rPr>
          <w:b/>
          <w:lang w:val="en-GB" w:eastAsia="zh-CN"/>
        </w:rPr>
        <w:t>small</w:t>
      </w:r>
      <w:r w:rsidRPr="008761FD">
        <w:rPr>
          <w:b/>
          <w:lang w:val="en-GB" w:eastAsia="zh-CN"/>
        </w:rPr>
        <w:t xml:space="preserve"> additional </w:t>
      </w:r>
      <w:r w:rsidR="008761FD">
        <w:rPr>
          <w:b/>
          <w:lang w:val="en-GB" w:eastAsia="zh-CN"/>
        </w:rPr>
        <w:t>2Tx PC2</w:t>
      </w:r>
      <w:r w:rsidRPr="008761FD">
        <w:rPr>
          <w:b/>
          <w:lang w:val="en-GB" w:eastAsia="zh-CN"/>
        </w:rPr>
        <w:t xml:space="preserve"> back-off for inner and outer 256 QAM and 64QAM should be reassessed accounting for only RIMD contribution</w:t>
      </w:r>
      <w:r w:rsidR="008761FD">
        <w:rPr>
          <w:b/>
          <w:lang w:val="en-GB" w:eastAsia="zh-CN"/>
        </w:rPr>
        <w:t>.</w:t>
      </w:r>
    </w:p>
    <w:p w14:paraId="5A0D3B74" w14:textId="33AC25D7" w:rsidR="008761FD" w:rsidRDefault="008761FD" w:rsidP="008761FD">
      <w:pPr>
        <w:pStyle w:val="Heading3"/>
        <w:tabs>
          <w:tab w:val="clear" w:pos="1890"/>
          <w:tab w:val="num" w:pos="720"/>
        </w:tabs>
        <w:spacing w:after="240"/>
        <w:ind w:left="720"/>
        <w:rPr>
          <w:lang w:eastAsia="zh-CN"/>
        </w:rPr>
      </w:pPr>
      <w:r>
        <w:rPr>
          <w:lang w:eastAsia="zh-CN"/>
        </w:rPr>
        <w:t>UL MIMO MPR</w:t>
      </w:r>
    </w:p>
    <w:p w14:paraId="48AEAF53" w14:textId="42B2E5A7" w:rsidR="008761FD" w:rsidRPr="00E31B90" w:rsidRDefault="008761FD" w:rsidP="008761FD">
      <w:pPr>
        <w:rPr>
          <w:lang w:val="en-GB" w:eastAsia="zh-CN"/>
        </w:rPr>
      </w:pPr>
      <w:r>
        <w:rPr>
          <w:lang w:val="en-GB" w:eastAsia="zh-CN"/>
        </w:rPr>
        <w:t xml:space="preserve">In our </w:t>
      </w:r>
      <w:r w:rsidR="00567300">
        <w:rPr>
          <w:lang w:val="en-GB" w:eastAsia="zh-CN"/>
        </w:rPr>
        <w:t xml:space="preserve">measurements we systematically checked waveforms representative to </w:t>
      </w:r>
      <w:r w:rsidR="00C67974">
        <w:rPr>
          <w:lang w:val="en-GB" w:eastAsia="zh-CN"/>
        </w:rPr>
        <w:t>one-</w:t>
      </w:r>
      <w:r w:rsidR="00567300">
        <w:rPr>
          <w:lang w:val="en-GB" w:eastAsia="zh-CN"/>
        </w:rPr>
        <w:t>layer and two</w:t>
      </w:r>
      <w:r w:rsidR="00C67974">
        <w:rPr>
          <w:lang w:val="en-GB" w:eastAsia="zh-CN"/>
        </w:rPr>
        <w:t>-</w:t>
      </w:r>
      <w:r w:rsidR="00567300">
        <w:rPr>
          <w:lang w:val="en-GB" w:eastAsia="zh-CN"/>
        </w:rPr>
        <w:t xml:space="preserve">layer UL MIMO and found only small differences which should enable </w:t>
      </w:r>
      <w:r w:rsidR="00C67974">
        <w:rPr>
          <w:lang w:val="en-GB" w:eastAsia="zh-CN"/>
        </w:rPr>
        <w:t>using</w:t>
      </w:r>
      <w:r w:rsidR="00567300">
        <w:rPr>
          <w:lang w:val="en-GB" w:eastAsia="zh-CN"/>
        </w:rPr>
        <w:t xml:space="preserve"> the same MPR table for </w:t>
      </w:r>
      <w:proofErr w:type="spellStart"/>
      <w:r w:rsidR="00567300">
        <w:rPr>
          <w:lang w:val="en-GB" w:eastAsia="zh-CN"/>
        </w:rPr>
        <w:t>TxD</w:t>
      </w:r>
      <w:proofErr w:type="spellEnd"/>
      <w:r w:rsidR="00567300">
        <w:rPr>
          <w:lang w:val="en-GB" w:eastAsia="zh-CN"/>
        </w:rPr>
        <w:t xml:space="preserve"> and UL MIMO when the</w:t>
      </w:r>
      <w:r w:rsidR="00C67974">
        <w:rPr>
          <w:lang w:val="en-GB" w:eastAsia="zh-CN"/>
        </w:rPr>
        <w:t>y</w:t>
      </w:r>
      <w:r w:rsidR="00567300">
        <w:rPr>
          <w:lang w:val="en-GB" w:eastAsia="zh-CN"/>
        </w:rPr>
        <w:t xml:space="preserve"> are using 2 PC3 PAs and single port transmissions are supported with </w:t>
      </w:r>
      <w:proofErr w:type="spellStart"/>
      <w:r w:rsidR="00567300">
        <w:rPr>
          <w:lang w:val="en-GB" w:eastAsia="zh-CN"/>
        </w:rPr>
        <w:t>TxD</w:t>
      </w:r>
      <w:proofErr w:type="spellEnd"/>
      <w:r w:rsidR="00567300">
        <w:rPr>
          <w:lang w:val="en-GB" w:eastAsia="zh-CN"/>
        </w:rPr>
        <w:t>.</w:t>
      </w:r>
    </w:p>
    <w:p w14:paraId="41FB2026" w14:textId="47B9936B" w:rsidR="008761FD" w:rsidRPr="008761FD" w:rsidRDefault="008761FD" w:rsidP="008761FD">
      <w:pPr>
        <w:spacing w:after="0"/>
        <w:rPr>
          <w:b/>
          <w:lang w:val="en-GB" w:eastAsia="zh-CN"/>
        </w:rPr>
      </w:pPr>
      <w:r>
        <w:rPr>
          <w:b/>
          <w:lang w:val="en-GB" w:eastAsia="zh-CN"/>
        </w:rPr>
        <w:t xml:space="preserve">Proposal </w:t>
      </w:r>
      <w:r w:rsidR="00567300">
        <w:rPr>
          <w:b/>
          <w:lang w:val="en-GB" w:eastAsia="zh-CN"/>
        </w:rPr>
        <w:t>5</w:t>
      </w:r>
      <w:r>
        <w:rPr>
          <w:b/>
          <w:lang w:val="en-GB" w:eastAsia="zh-CN"/>
        </w:rPr>
        <w:t xml:space="preserve"> on </w:t>
      </w:r>
      <w:r w:rsidR="00567300">
        <w:rPr>
          <w:b/>
          <w:lang w:val="en-GB" w:eastAsia="zh-CN"/>
        </w:rPr>
        <w:t>UL MIMO MPR</w:t>
      </w:r>
      <w:r>
        <w:rPr>
          <w:b/>
          <w:lang w:val="en-GB" w:eastAsia="zh-CN"/>
        </w:rPr>
        <w:t xml:space="preserve">: </w:t>
      </w:r>
      <w:proofErr w:type="spellStart"/>
      <w:r w:rsidR="00567300">
        <w:rPr>
          <w:b/>
          <w:lang w:val="en-GB" w:eastAsia="zh-CN"/>
        </w:rPr>
        <w:t>TxD</w:t>
      </w:r>
      <w:proofErr w:type="spellEnd"/>
      <w:r w:rsidR="00567300">
        <w:rPr>
          <w:b/>
          <w:lang w:val="en-GB" w:eastAsia="zh-CN"/>
        </w:rPr>
        <w:t xml:space="preserve"> MPR can be reused for UL MIMO using the same PA configuration and single port transmissions are supported via </w:t>
      </w:r>
      <w:proofErr w:type="spellStart"/>
      <w:r w:rsidR="00567300">
        <w:rPr>
          <w:b/>
          <w:lang w:val="en-GB" w:eastAsia="zh-CN"/>
        </w:rPr>
        <w:t>TxD</w:t>
      </w:r>
      <w:proofErr w:type="spellEnd"/>
      <w:r>
        <w:rPr>
          <w:b/>
          <w:lang w:val="en-GB" w:eastAsia="zh-CN"/>
        </w:rPr>
        <w:t>.</w:t>
      </w:r>
    </w:p>
    <w:p w14:paraId="7BE54F94" w14:textId="77777777" w:rsidR="00305289" w:rsidRDefault="00305289" w:rsidP="00305289">
      <w:pPr>
        <w:pStyle w:val="Heading1"/>
      </w:pPr>
      <w:r>
        <w:t>Conclusions</w:t>
      </w:r>
    </w:p>
    <w:p w14:paraId="4FCFC265" w14:textId="0194712F" w:rsidR="00BF4ECA" w:rsidRDefault="00305289" w:rsidP="00FE650D">
      <w:pPr>
        <w:spacing w:after="0"/>
        <w:jc w:val="both"/>
      </w:pPr>
      <w:r>
        <w:t xml:space="preserve">In this contribution, </w:t>
      </w:r>
      <w:r w:rsidR="00584EC2">
        <w:t xml:space="preserve">we </w:t>
      </w:r>
      <w:r w:rsidR="00D92767">
        <w:t xml:space="preserve">provide </w:t>
      </w:r>
      <w:r w:rsidR="00FC0533">
        <w:t xml:space="preserve">the summary of a back-off needed to meet emission for 1Tx </w:t>
      </w:r>
      <w:r w:rsidR="008761FD">
        <w:t xml:space="preserve">PC3 and </w:t>
      </w:r>
      <w:r w:rsidR="00FC0533">
        <w:t>PC2 and 2Tx PC</w:t>
      </w:r>
      <w:r w:rsidR="008761FD">
        <w:t>2</w:t>
      </w:r>
      <w:r w:rsidR="00FC0533">
        <w:t xml:space="preserve"> </w:t>
      </w:r>
      <w:r w:rsidR="00567300">
        <w:t xml:space="preserve">based on two PC# PAs </w:t>
      </w:r>
      <w:r w:rsidR="00FC0533">
        <w:t xml:space="preserve">for a significant set of allocations and bandwidths, </w:t>
      </w:r>
      <w:r w:rsidR="00D64612">
        <w:t>this allows us to make the following proposals.</w:t>
      </w:r>
    </w:p>
    <w:p w14:paraId="668EC425" w14:textId="77777777" w:rsidR="00CF69FD" w:rsidRDefault="00CF69FD" w:rsidP="00FE650D">
      <w:pPr>
        <w:spacing w:after="0"/>
        <w:jc w:val="both"/>
      </w:pPr>
    </w:p>
    <w:p w14:paraId="42E0F632" w14:textId="18F210C1" w:rsidR="00567300" w:rsidRPr="00A10E85" w:rsidRDefault="00567300" w:rsidP="00567300">
      <w:pPr>
        <w:rPr>
          <w:b/>
          <w:lang w:val="en-GB" w:eastAsia="zh-CN"/>
        </w:rPr>
      </w:pPr>
      <w:r w:rsidRPr="00A10E85">
        <w:rPr>
          <w:b/>
          <w:lang w:val="en-GB" w:eastAsia="zh-CN"/>
        </w:rPr>
        <w:t xml:space="preserve">Proposal </w:t>
      </w:r>
      <w:r>
        <w:rPr>
          <w:b/>
          <w:lang w:val="en-GB" w:eastAsia="zh-CN"/>
        </w:rPr>
        <w:t xml:space="preserve">1 </w:t>
      </w:r>
      <w:r w:rsidRPr="00A10E85">
        <w:rPr>
          <w:b/>
          <w:lang w:val="en-GB" w:eastAsia="zh-CN"/>
        </w:rPr>
        <w:t xml:space="preserve">on outer allocations for </w:t>
      </w:r>
      <w:r>
        <w:rPr>
          <w:b/>
          <w:lang w:val="en-GB" w:eastAsia="zh-CN"/>
        </w:rPr>
        <w:t xml:space="preserve">2xPC3Tx </w:t>
      </w:r>
      <w:r w:rsidRPr="00A10E85">
        <w:rPr>
          <w:b/>
          <w:lang w:val="en-GB" w:eastAsia="zh-CN"/>
        </w:rPr>
        <w:t>PC</w:t>
      </w:r>
      <w:r>
        <w:rPr>
          <w:b/>
          <w:lang w:val="en-GB" w:eastAsia="zh-CN"/>
        </w:rPr>
        <w:t xml:space="preserve">2 </w:t>
      </w:r>
      <w:r w:rsidRPr="00A10E85">
        <w:rPr>
          <w:b/>
          <w:lang w:val="en-GB" w:eastAsia="zh-CN"/>
        </w:rPr>
        <w:t xml:space="preserve">MPR: </w:t>
      </w:r>
      <w:r>
        <w:rPr>
          <w:b/>
          <w:lang w:val="en-GB" w:eastAsia="zh-CN"/>
        </w:rPr>
        <w:t>1Tx PC2 edge MPR can be reused for 2Tx PC2.</w:t>
      </w:r>
    </w:p>
    <w:p w14:paraId="4BD08102" w14:textId="19798C97" w:rsidR="00567300" w:rsidRDefault="00567300" w:rsidP="00567300">
      <w:pPr>
        <w:spacing w:after="0"/>
        <w:rPr>
          <w:b/>
          <w:lang w:val="en-GB" w:eastAsia="zh-CN"/>
        </w:rPr>
      </w:pPr>
      <w:r>
        <w:rPr>
          <w:b/>
          <w:lang w:val="en-GB" w:eastAsia="zh-CN"/>
        </w:rPr>
        <w:t>Proposal 2 on QPSK outer allocations: 1dB additional MPR is added for outer compared to 1Tx PC2.</w:t>
      </w:r>
    </w:p>
    <w:p w14:paraId="09AE9565" w14:textId="77777777" w:rsidR="00567300" w:rsidRDefault="00567300" w:rsidP="00567300">
      <w:pPr>
        <w:spacing w:after="0"/>
        <w:rPr>
          <w:b/>
          <w:lang w:val="en-GB" w:eastAsia="zh-CN"/>
        </w:rPr>
      </w:pPr>
    </w:p>
    <w:p w14:paraId="312B19C5" w14:textId="77777777" w:rsidR="00567300" w:rsidRDefault="00567300" w:rsidP="00567300">
      <w:pPr>
        <w:spacing w:after="0"/>
        <w:rPr>
          <w:b/>
          <w:lang w:val="en-GB" w:eastAsia="zh-CN"/>
        </w:rPr>
      </w:pPr>
      <w:r>
        <w:rPr>
          <w:b/>
          <w:lang w:val="en-GB" w:eastAsia="zh-CN"/>
        </w:rPr>
        <w:t>Proposal 3 on QPSK inner allocations: 2Tx PC2 based on two PC3 PAs should have the following MPR</w:t>
      </w:r>
    </w:p>
    <w:p w14:paraId="5D885708" w14:textId="77777777" w:rsidR="00567300" w:rsidRDefault="00567300" w:rsidP="00567300">
      <w:pPr>
        <w:pStyle w:val="ListParagraph"/>
        <w:numPr>
          <w:ilvl w:val="0"/>
          <w:numId w:val="33"/>
        </w:numPr>
        <w:spacing w:after="0"/>
        <w:rPr>
          <w:b/>
          <w:lang w:val="en-GB" w:eastAsia="zh-CN"/>
        </w:rPr>
      </w:pPr>
      <w:r>
        <w:rPr>
          <w:b/>
          <w:lang w:val="en-GB" w:eastAsia="zh-CN"/>
        </w:rPr>
        <w:t>0.5dB for DFT-s-OFDM QPSK inner (vs 0 for 1Tx PC2) due to SEM issue.</w:t>
      </w:r>
    </w:p>
    <w:p w14:paraId="527FBE26" w14:textId="77777777" w:rsidR="00567300" w:rsidRDefault="00567300" w:rsidP="00567300">
      <w:pPr>
        <w:pStyle w:val="ListParagraph"/>
        <w:numPr>
          <w:ilvl w:val="0"/>
          <w:numId w:val="33"/>
        </w:numPr>
        <w:spacing w:after="0"/>
        <w:rPr>
          <w:b/>
          <w:lang w:val="en-GB" w:eastAsia="zh-CN"/>
        </w:rPr>
      </w:pPr>
      <w:r>
        <w:rPr>
          <w:b/>
          <w:lang w:val="en-GB" w:eastAsia="zh-CN"/>
        </w:rPr>
        <w:t>For CP-OFDM, the 1.5dB MPR seem sufficient to absorb the SEM issue</w:t>
      </w:r>
    </w:p>
    <w:p w14:paraId="09A5F227" w14:textId="77777777" w:rsidR="00567300" w:rsidRDefault="00567300" w:rsidP="00567300">
      <w:pPr>
        <w:spacing w:after="0"/>
        <w:rPr>
          <w:b/>
          <w:lang w:val="en-GB" w:eastAsia="zh-CN"/>
        </w:rPr>
      </w:pPr>
    </w:p>
    <w:p w14:paraId="1E7EE8B1" w14:textId="77777777" w:rsidR="00567300" w:rsidRDefault="00567300" w:rsidP="00567300">
      <w:pPr>
        <w:spacing w:after="0"/>
        <w:rPr>
          <w:b/>
          <w:lang w:val="en-GB" w:eastAsia="zh-CN"/>
        </w:rPr>
      </w:pPr>
      <w:r>
        <w:rPr>
          <w:b/>
          <w:lang w:val="en-GB" w:eastAsia="zh-CN"/>
        </w:rPr>
        <w:t xml:space="preserve">Proposal 4 on higher order modulation: </w:t>
      </w:r>
      <w:r w:rsidRPr="008761FD">
        <w:rPr>
          <w:b/>
          <w:lang w:val="en-GB" w:eastAsia="zh-CN"/>
        </w:rPr>
        <w:t>The need for</w:t>
      </w:r>
      <w:r>
        <w:rPr>
          <w:b/>
          <w:lang w:val="en-GB" w:eastAsia="zh-CN"/>
        </w:rPr>
        <w:t xml:space="preserve"> a small</w:t>
      </w:r>
      <w:r w:rsidRPr="008761FD">
        <w:rPr>
          <w:b/>
          <w:lang w:val="en-GB" w:eastAsia="zh-CN"/>
        </w:rPr>
        <w:t xml:space="preserve"> additional </w:t>
      </w:r>
      <w:r>
        <w:rPr>
          <w:b/>
          <w:lang w:val="en-GB" w:eastAsia="zh-CN"/>
        </w:rPr>
        <w:t>2Tx PC2</w:t>
      </w:r>
      <w:r w:rsidRPr="008761FD">
        <w:rPr>
          <w:b/>
          <w:lang w:val="en-GB" w:eastAsia="zh-CN"/>
        </w:rPr>
        <w:t xml:space="preserve"> back-off for inner and outer 256 QAM and 64QAM should be reassessed accounting for only RIMD contribution</w:t>
      </w:r>
      <w:r>
        <w:rPr>
          <w:b/>
          <w:lang w:val="en-GB" w:eastAsia="zh-CN"/>
        </w:rPr>
        <w:t>.</w:t>
      </w:r>
    </w:p>
    <w:p w14:paraId="4DE75862" w14:textId="77777777" w:rsidR="00567300" w:rsidRDefault="00567300" w:rsidP="00567300">
      <w:pPr>
        <w:spacing w:after="0"/>
        <w:rPr>
          <w:b/>
          <w:lang w:val="en-GB" w:eastAsia="zh-CN"/>
        </w:rPr>
      </w:pPr>
    </w:p>
    <w:p w14:paraId="6CC3D118" w14:textId="09925584" w:rsidR="00567300" w:rsidRPr="00567300" w:rsidRDefault="00567300" w:rsidP="00567300">
      <w:pPr>
        <w:spacing w:after="0"/>
        <w:rPr>
          <w:b/>
          <w:lang w:val="en-GB" w:eastAsia="zh-CN"/>
        </w:rPr>
      </w:pPr>
      <w:r>
        <w:rPr>
          <w:b/>
          <w:lang w:val="en-GB" w:eastAsia="zh-CN"/>
        </w:rPr>
        <w:t xml:space="preserve">Proposal 5 on UL MIMO MPR: </w:t>
      </w:r>
      <w:proofErr w:type="spellStart"/>
      <w:r>
        <w:rPr>
          <w:b/>
          <w:lang w:val="en-GB" w:eastAsia="zh-CN"/>
        </w:rPr>
        <w:t>TxD</w:t>
      </w:r>
      <w:proofErr w:type="spellEnd"/>
      <w:r>
        <w:rPr>
          <w:b/>
          <w:lang w:val="en-GB" w:eastAsia="zh-CN"/>
        </w:rPr>
        <w:t xml:space="preserve"> MPR can be reused for UL MIMO using the same PA configuration and single port transmissions are supported via </w:t>
      </w:r>
      <w:proofErr w:type="spellStart"/>
      <w:r>
        <w:rPr>
          <w:b/>
          <w:lang w:val="en-GB" w:eastAsia="zh-CN"/>
        </w:rPr>
        <w:t>TxD</w:t>
      </w:r>
      <w:proofErr w:type="spellEnd"/>
      <w:r>
        <w:rPr>
          <w:b/>
          <w:lang w:val="en-GB" w:eastAsia="zh-CN"/>
        </w:rPr>
        <w:t>.</w:t>
      </w:r>
    </w:p>
    <w:p w14:paraId="03D6921F" w14:textId="77777777" w:rsidR="00F10F97" w:rsidRDefault="007321E3" w:rsidP="00C8525F">
      <w:pPr>
        <w:pStyle w:val="Heading1"/>
        <w:numPr>
          <w:ilvl w:val="0"/>
          <w:numId w:val="0"/>
        </w:numPr>
        <w:jc w:val="both"/>
      </w:pPr>
      <w:r>
        <w:t>R</w:t>
      </w:r>
      <w:r w:rsidR="00F10F97">
        <w:t>eferences</w:t>
      </w:r>
    </w:p>
    <w:p w14:paraId="5E7C16DF" w14:textId="77777777" w:rsidR="0068710D" w:rsidRDefault="0068710D" w:rsidP="0068710D">
      <w:r>
        <w:t>[1</w:t>
      </w:r>
      <w:r w:rsidRPr="00DD0023">
        <w:t>]</w:t>
      </w:r>
      <w:r>
        <w:t xml:space="preserve"> </w:t>
      </w:r>
      <w:r w:rsidRPr="00A14F2B">
        <w:t>RP-211309</w:t>
      </w:r>
      <w:r>
        <w:t xml:space="preserve"> </w:t>
      </w:r>
      <w:r w:rsidRPr="00A14F2B">
        <w:t xml:space="preserve">Handling of </w:t>
      </w:r>
      <w:proofErr w:type="spellStart"/>
      <w:proofErr w:type="gramStart"/>
      <w:r w:rsidRPr="00A14F2B">
        <w:t>Tx</w:t>
      </w:r>
      <w:proofErr w:type="spellEnd"/>
      <w:proofErr w:type="gramEnd"/>
      <w:r w:rsidRPr="00A14F2B">
        <w:t xml:space="preserve"> Diversity</w:t>
      </w:r>
      <w:r>
        <w:t xml:space="preserve">, </w:t>
      </w:r>
      <w:r w:rsidRPr="003D42A1">
        <w:t>Qualcomm Incorporated, Nokia, Skyworks, Ericsson</w:t>
      </w:r>
      <w:r>
        <w:t>, RAN#92e</w:t>
      </w:r>
    </w:p>
    <w:p w14:paraId="59865E0C" w14:textId="77777777" w:rsidR="0068710D" w:rsidRDefault="0068710D" w:rsidP="0068710D">
      <w:r>
        <w:t xml:space="preserve">[2] </w:t>
      </w:r>
      <w:r w:rsidRPr="00A14F2B">
        <w:t>RP-211597</w:t>
      </w:r>
      <w:r>
        <w:tab/>
      </w:r>
      <w:r w:rsidRPr="00A14F2B">
        <w:t xml:space="preserve">New WID on UE RF requirements for Transparent </w:t>
      </w:r>
      <w:proofErr w:type="spellStart"/>
      <w:r w:rsidRPr="00A14F2B">
        <w:t>Tx</w:t>
      </w:r>
      <w:proofErr w:type="spellEnd"/>
      <w:r w:rsidRPr="00A14F2B">
        <w:t xml:space="preserve"> Diversity (</w:t>
      </w:r>
      <w:proofErr w:type="spellStart"/>
      <w:r w:rsidRPr="00A14F2B">
        <w:t>TxD</w:t>
      </w:r>
      <w:proofErr w:type="spellEnd"/>
      <w:r w:rsidRPr="00A14F2B">
        <w:t>) for NR</w:t>
      </w:r>
      <w:r>
        <w:t xml:space="preserve">, </w:t>
      </w:r>
      <w:r w:rsidRPr="00A14F2B">
        <w:t>Nokia, Qualcomm</w:t>
      </w:r>
      <w:r>
        <w:t>, RAN#92e</w:t>
      </w:r>
    </w:p>
    <w:p w14:paraId="41504ACF" w14:textId="2C046A75" w:rsidR="008B7826" w:rsidRDefault="008B7826" w:rsidP="0068710D"/>
    <w:sectPr w:rsidR="008B7826"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60044" w14:textId="77777777" w:rsidR="004E2D05" w:rsidRDefault="004E2D05">
      <w:r>
        <w:separator/>
      </w:r>
    </w:p>
  </w:endnote>
  <w:endnote w:type="continuationSeparator" w:id="0">
    <w:p w14:paraId="6D7AECF1" w14:textId="77777777" w:rsidR="004E2D05" w:rsidRDefault="004E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0A177" w14:textId="77777777" w:rsidR="004E2D05" w:rsidRDefault="004E2D05">
      <w:r>
        <w:separator/>
      </w:r>
    </w:p>
  </w:footnote>
  <w:footnote w:type="continuationSeparator" w:id="0">
    <w:p w14:paraId="00F05AEA" w14:textId="77777777" w:rsidR="004E2D05" w:rsidRDefault="004E2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4DB"/>
    <w:multiLevelType w:val="hybridMultilevel"/>
    <w:tmpl w:val="3DC4F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61D799D"/>
    <w:multiLevelType w:val="hybridMultilevel"/>
    <w:tmpl w:val="8F0436B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6">
    <w:nsid w:val="17E44B45"/>
    <w:multiLevelType w:val="hybridMultilevel"/>
    <w:tmpl w:val="B1105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D766FB3"/>
    <w:multiLevelType w:val="hybridMultilevel"/>
    <w:tmpl w:val="E7F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56102E"/>
    <w:multiLevelType w:val="hybridMultilevel"/>
    <w:tmpl w:val="B9F8FD3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1">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4A61AA"/>
    <w:multiLevelType w:val="hybridMultilevel"/>
    <w:tmpl w:val="1FA6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121F78"/>
    <w:multiLevelType w:val="hybridMultilevel"/>
    <w:tmpl w:val="D7962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459771CF"/>
    <w:multiLevelType w:val="hybridMultilevel"/>
    <w:tmpl w:val="BB3EA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D13071"/>
    <w:multiLevelType w:val="hybridMultilevel"/>
    <w:tmpl w:val="5A5E3EC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D575DC"/>
    <w:multiLevelType w:val="hybridMultilevel"/>
    <w:tmpl w:val="A488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4D92278"/>
    <w:multiLevelType w:val="hybridMultilevel"/>
    <w:tmpl w:val="1722E75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F35F0A"/>
    <w:multiLevelType w:val="hybridMultilevel"/>
    <w:tmpl w:val="8F16D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DB531B"/>
    <w:multiLevelType w:val="hybridMultilevel"/>
    <w:tmpl w:val="12B4E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7535F4"/>
    <w:multiLevelType w:val="hybridMultilevel"/>
    <w:tmpl w:val="37D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0"/>
  </w:num>
  <w:num w:numId="4">
    <w:abstractNumId w:val="33"/>
  </w:num>
  <w:num w:numId="5">
    <w:abstractNumId w:val="13"/>
  </w:num>
  <w:num w:numId="6">
    <w:abstractNumId w:val="4"/>
  </w:num>
  <w:num w:numId="7">
    <w:abstractNumId w:val="21"/>
  </w:num>
  <w:num w:numId="8">
    <w:abstractNumId w:val="28"/>
  </w:num>
  <w:num w:numId="9">
    <w:abstractNumId w:val="32"/>
  </w:num>
  <w:num w:numId="10">
    <w:abstractNumId w:val="15"/>
  </w:num>
  <w:num w:numId="11">
    <w:abstractNumId w:val="2"/>
  </w:num>
  <w:num w:numId="12">
    <w:abstractNumId w:val="26"/>
  </w:num>
  <w:num w:numId="13">
    <w:abstractNumId w:val="1"/>
  </w:num>
  <w:num w:numId="14">
    <w:abstractNumId w:val="31"/>
  </w:num>
  <w:num w:numId="15">
    <w:abstractNumId w:val="24"/>
  </w:num>
  <w:num w:numId="16">
    <w:abstractNumId w:val="14"/>
  </w:num>
  <w:num w:numId="17">
    <w:abstractNumId w:val="17"/>
  </w:num>
  <w:num w:numId="18">
    <w:abstractNumId w:val="18"/>
  </w:num>
  <w:num w:numId="19">
    <w:abstractNumId w:val="3"/>
  </w:num>
  <w:num w:numId="20">
    <w:abstractNumId w:val="9"/>
  </w:num>
  <w:num w:numId="21">
    <w:abstractNumId w:val="11"/>
  </w:num>
  <w:num w:numId="22">
    <w:abstractNumId w:val="30"/>
  </w:num>
  <w:num w:numId="23">
    <w:abstractNumId w:val="0"/>
  </w:num>
  <w:num w:numId="24">
    <w:abstractNumId w:val="23"/>
  </w:num>
  <w:num w:numId="25">
    <w:abstractNumId w:val="12"/>
  </w:num>
  <w:num w:numId="26">
    <w:abstractNumId w:val="5"/>
  </w:num>
  <w:num w:numId="27">
    <w:abstractNumId w:val="6"/>
  </w:num>
  <w:num w:numId="28">
    <w:abstractNumId w:val="22"/>
  </w:num>
  <w:num w:numId="29">
    <w:abstractNumId w:val="27"/>
  </w:num>
  <w:num w:numId="30">
    <w:abstractNumId w:val="16"/>
  </w:num>
  <w:num w:numId="31">
    <w:abstractNumId w:val="35"/>
  </w:num>
  <w:num w:numId="32">
    <w:abstractNumId w:val="25"/>
  </w:num>
  <w:num w:numId="33">
    <w:abstractNumId w:val="8"/>
  </w:num>
  <w:num w:numId="34">
    <w:abstractNumId w:val="34"/>
  </w:num>
  <w:num w:numId="35">
    <w:abstractNumId w:val="10"/>
  </w:num>
  <w:num w:numId="3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5"/>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D63"/>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0B81"/>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8DC"/>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4E7"/>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94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2A1"/>
    <w:rsid w:val="003D4523"/>
    <w:rsid w:val="003D4826"/>
    <w:rsid w:val="003D4FFC"/>
    <w:rsid w:val="003D508F"/>
    <w:rsid w:val="003D50E0"/>
    <w:rsid w:val="003D5A21"/>
    <w:rsid w:val="003D5BD6"/>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4E7"/>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257"/>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D05"/>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300"/>
    <w:rsid w:val="00567731"/>
    <w:rsid w:val="00567745"/>
    <w:rsid w:val="0056778F"/>
    <w:rsid w:val="005677B6"/>
    <w:rsid w:val="0057035C"/>
    <w:rsid w:val="005704A0"/>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7221"/>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151"/>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9A2"/>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10D"/>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9A3"/>
    <w:rsid w:val="00737D04"/>
    <w:rsid w:val="00737D95"/>
    <w:rsid w:val="00740200"/>
    <w:rsid w:val="00740538"/>
    <w:rsid w:val="00740795"/>
    <w:rsid w:val="00740A38"/>
    <w:rsid w:val="007417E9"/>
    <w:rsid w:val="0074182A"/>
    <w:rsid w:val="00741F67"/>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2DA"/>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80"/>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4D"/>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1F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CD4"/>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26"/>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201"/>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27C"/>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E85"/>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4F2B"/>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AAF"/>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334"/>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6F49"/>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B01"/>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AFE"/>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8C2"/>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974"/>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612"/>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2ECD"/>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B90"/>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DD7"/>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5E9"/>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07D4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17D"/>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970"/>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533"/>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429041">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1C30E-A06B-4F93-8D86-A08C721CD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1637</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10953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2021-08-06T20:13:00Z</dcterms:created>
  <dcterms:modified xsi:type="dcterms:W3CDTF">2021-08-06T21:36:00Z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